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0EE5E" w14:textId="0B1B6E66" w:rsidR="00B97546" w:rsidRPr="00876972" w:rsidRDefault="00B97546" w:rsidP="00B97546">
      <w:pPr>
        <w:shd w:val="clear" w:color="auto" w:fill="FFFFFF"/>
        <w:spacing w:after="300" w:line="312" w:lineRule="atLeast"/>
        <w:outlineLvl w:val="3"/>
        <w:rPr>
          <w:rFonts w:asciiTheme="majorHAnsi" w:eastAsia="Times New Roman" w:hAnsiTheme="majorHAnsi" w:cstheme="majorHAnsi"/>
          <w:color w:val="1F3D4D"/>
        </w:rPr>
      </w:pPr>
      <w:r w:rsidRPr="00876972">
        <w:rPr>
          <w:rFonts w:asciiTheme="majorHAnsi" w:eastAsia="Times New Roman" w:hAnsiTheme="majorHAnsi" w:cstheme="majorHAnsi"/>
          <w:color w:val="1F3D4D"/>
        </w:rPr>
        <w:t>ADATKEZELÉSI TÁJÉKOZTATÓ -ADATVÉDELMI NYILATKOZAT</w:t>
      </w:r>
    </w:p>
    <w:p w14:paraId="1BFF2068" w14:textId="211130FC" w:rsidR="00B97546" w:rsidRPr="00876972" w:rsidRDefault="00B97546" w:rsidP="00B97546">
      <w:pPr>
        <w:shd w:val="clear" w:color="auto" w:fill="FFFFFF"/>
        <w:spacing w:after="300" w:line="312" w:lineRule="atLeast"/>
        <w:outlineLvl w:val="3"/>
        <w:rPr>
          <w:rFonts w:asciiTheme="majorHAnsi" w:eastAsia="Times New Roman" w:hAnsiTheme="majorHAnsi" w:cstheme="majorHAnsi"/>
          <w:color w:val="1F3D4D"/>
        </w:rPr>
      </w:pPr>
      <w:r w:rsidRPr="00876972">
        <w:rPr>
          <w:rFonts w:asciiTheme="majorHAnsi" w:eastAsia="Times New Roman" w:hAnsiTheme="majorHAnsi" w:cstheme="majorHAnsi"/>
          <w:color w:val="1F3D4D"/>
        </w:rPr>
        <w:t xml:space="preserve">1. </w:t>
      </w:r>
      <w:proofErr w:type="spellStart"/>
      <w:r w:rsidRPr="00876972">
        <w:rPr>
          <w:rFonts w:asciiTheme="majorHAnsi" w:eastAsia="Times New Roman" w:hAnsiTheme="majorHAnsi" w:cstheme="majorHAnsi"/>
          <w:color w:val="1F3D4D"/>
        </w:rPr>
        <w:t>Adatkezelő</w:t>
      </w:r>
      <w:proofErr w:type="spellEnd"/>
      <w:r w:rsidRPr="00876972">
        <w:rPr>
          <w:rFonts w:asciiTheme="majorHAnsi" w:eastAsia="Times New Roman" w:hAnsiTheme="majorHAnsi" w:cstheme="majorHAnsi"/>
          <w:color w:val="1F3D4D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F3D4D"/>
        </w:rPr>
        <w:t>adatai</w:t>
      </w:r>
      <w:proofErr w:type="spellEnd"/>
    </w:p>
    <w:p w14:paraId="4B763555" w14:textId="77777777" w:rsidR="00311794" w:rsidRPr="00876972" w:rsidRDefault="00311794" w:rsidP="00311794">
      <w:pPr>
        <w:pStyle w:val="font9"/>
        <w:rPr>
          <w:rFonts w:asciiTheme="majorHAnsi" w:hAnsiTheme="majorHAnsi" w:cstheme="majorHAnsi"/>
          <w:b/>
          <w:bCs/>
          <w:sz w:val="22"/>
          <w:szCs w:val="22"/>
        </w:rPr>
      </w:pPr>
      <w:r w:rsidRPr="00876972">
        <w:rPr>
          <w:rStyle w:val="color11"/>
          <w:rFonts w:asciiTheme="majorHAnsi" w:hAnsiTheme="majorHAnsi" w:cstheme="majorHAnsi"/>
          <w:b/>
          <w:bCs/>
          <w:sz w:val="22"/>
          <w:szCs w:val="22"/>
        </w:rPr>
        <w:t>3230155 Canada Ltd, Ontario</w:t>
      </w:r>
    </w:p>
    <w:p w14:paraId="67B52E2F" w14:textId="0B9F3B0C" w:rsidR="00A36765" w:rsidRPr="00876972" w:rsidRDefault="00311794" w:rsidP="00311794">
      <w:pPr>
        <w:pStyle w:val="font9"/>
        <w:rPr>
          <w:rFonts w:asciiTheme="majorHAnsi" w:hAnsiTheme="majorHAnsi" w:cstheme="majorHAnsi"/>
          <w:b/>
          <w:bCs/>
          <w:sz w:val="22"/>
          <w:szCs w:val="22"/>
        </w:rPr>
      </w:pPr>
      <w:r w:rsidRPr="00876972">
        <w:rPr>
          <w:rStyle w:val="color11"/>
          <w:rFonts w:asciiTheme="majorHAnsi" w:hAnsiTheme="majorHAnsi" w:cstheme="majorHAnsi"/>
          <w:b/>
          <w:bCs/>
          <w:sz w:val="22"/>
          <w:szCs w:val="22"/>
        </w:rPr>
        <w:t>583 Indian Road, Toronto - Ont. M6P 2C3</w:t>
      </w:r>
    </w:p>
    <w:p w14:paraId="61B1D6FC" w14:textId="77777777" w:rsidR="00B97546" w:rsidRPr="00876972" w:rsidRDefault="00B97546" w:rsidP="00B97546">
      <w:pPr>
        <w:shd w:val="clear" w:color="auto" w:fill="FFFFFF"/>
        <w:spacing w:after="300" w:line="312" w:lineRule="atLeast"/>
        <w:outlineLvl w:val="3"/>
        <w:rPr>
          <w:rFonts w:asciiTheme="majorHAnsi" w:eastAsia="Times New Roman" w:hAnsiTheme="majorHAnsi" w:cstheme="majorHAnsi"/>
          <w:color w:val="1F3D4D"/>
        </w:rPr>
      </w:pPr>
      <w:r w:rsidRPr="00876972">
        <w:rPr>
          <w:rFonts w:asciiTheme="majorHAnsi" w:eastAsia="Times New Roman" w:hAnsiTheme="majorHAnsi" w:cstheme="majorHAnsi"/>
          <w:color w:val="1F3D4D"/>
        </w:rPr>
        <w:t xml:space="preserve">2. </w:t>
      </w:r>
      <w:proofErr w:type="spellStart"/>
      <w:r w:rsidRPr="00876972">
        <w:rPr>
          <w:rFonts w:asciiTheme="majorHAnsi" w:eastAsia="Times New Roman" w:hAnsiTheme="majorHAnsi" w:cstheme="majorHAnsi"/>
          <w:color w:val="1F3D4D"/>
        </w:rPr>
        <w:t>Irányadó</w:t>
      </w:r>
      <w:proofErr w:type="spellEnd"/>
      <w:r w:rsidRPr="00876972">
        <w:rPr>
          <w:rFonts w:asciiTheme="majorHAnsi" w:eastAsia="Times New Roman" w:hAnsiTheme="majorHAnsi" w:cstheme="majorHAnsi"/>
          <w:color w:val="1F3D4D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F3D4D"/>
        </w:rPr>
        <w:t>jogszabályok</w:t>
      </w:r>
      <w:proofErr w:type="spellEnd"/>
    </w:p>
    <w:p w14:paraId="7E916400" w14:textId="77777777" w:rsidR="00B97546" w:rsidRPr="00876972" w:rsidRDefault="00B97546" w:rsidP="00B97546">
      <w:pPr>
        <w:shd w:val="clear" w:color="auto" w:fill="FFFFFF"/>
        <w:spacing w:after="360" w:line="240" w:lineRule="auto"/>
        <w:rPr>
          <w:rFonts w:asciiTheme="majorHAnsi" w:eastAsia="Times New Roman" w:hAnsiTheme="majorHAnsi" w:cstheme="majorHAnsi"/>
          <w:color w:val="121212"/>
        </w:rPr>
      </w:pPr>
      <w:r w:rsidRPr="00876972">
        <w:rPr>
          <w:rFonts w:asciiTheme="majorHAnsi" w:eastAsia="Times New Roman" w:hAnsiTheme="majorHAnsi" w:cstheme="majorHAnsi"/>
          <w:color w:val="121212"/>
        </w:rPr>
        <w:t xml:space="preserve">Az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információs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önrendelkezési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jogról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és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információszabadságról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szóló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2011.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évi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CXII.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törvény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(a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továbbiakban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: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Infotv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>.</w:t>
      </w:r>
      <w:proofErr w:type="gramStart"/>
      <w:r w:rsidRPr="00876972">
        <w:rPr>
          <w:rFonts w:asciiTheme="majorHAnsi" w:eastAsia="Times New Roman" w:hAnsiTheme="majorHAnsi" w:cstheme="majorHAnsi"/>
          <w:color w:val="121212"/>
        </w:rPr>
        <w:t>) .</w:t>
      </w:r>
      <w:proofErr w:type="gramEnd"/>
    </w:p>
    <w:p w14:paraId="2AB647C4" w14:textId="77777777" w:rsidR="00B97546" w:rsidRPr="00876972" w:rsidRDefault="00B97546" w:rsidP="00B97546">
      <w:pPr>
        <w:shd w:val="clear" w:color="auto" w:fill="FFFFFF"/>
        <w:spacing w:after="360" w:line="240" w:lineRule="auto"/>
        <w:rPr>
          <w:rFonts w:asciiTheme="majorHAnsi" w:eastAsia="Times New Roman" w:hAnsiTheme="majorHAnsi" w:cstheme="majorHAnsi"/>
          <w:color w:val="121212"/>
        </w:rPr>
      </w:pPr>
      <w:r w:rsidRPr="00876972">
        <w:rPr>
          <w:rFonts w:asciiTheme="majorHAnsi" w:eastAsia="Times New Roman" w:hAnsiTheme="majorHAnsi" w:cstheme="majorHAnsi"/>
          <w:color w:val="121212"/>
        </w:rPr>
        <w:t xml:space="preserve">Az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Európai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Parlament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és a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Tanács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(EU) 2016/679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rendelete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(2016.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április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27.) – a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természetes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személyeknek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a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személyes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adatok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kezelése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tekintetében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történő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védelméről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és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az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ilyen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adatok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szabad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áramlásáról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,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valamint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a 95/46/EK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rendelet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hatályon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kívül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helyezéséről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(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általános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adatvédelmi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rendelet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, a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továbbiakban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>: GDPR</w:t>
      </w:r>
      <w:proofErr w:type="gramStart"/>
      <w:r w:rsidRPr="00876972">
        <w:rPr>
          <w:rFonts w:asciiTheme="majorHAnsi" w:eastAsia="Times New Roman" w:hAnsiTheme="majorHAnsi" w:cstheme="majorHAnsi"/>
          <w:color w:val="121212"/>
        </w:rPr>
        <w:t>);</w:t>
      </w:r>
      <w:proofErr w:type="gramEnd"/>
    </w:p>
    <w:p w14:paraId="2DEBF61B" w14:textId="77777777" w:rsidR="00B97546" w:rsidRPr="00876972" w:rsidRDefault="00B97546" w:rsidP="00B97546">
      <w:pPr>
        <w:shd w:val="clear" w:color="auto" w:fill="FFFFFF"/>
        <w:spacing w:after="360" w:line="240" w:lineRule="auto"/>
        <w:rPr>
          <w:rFonts w:asciiTheme="majorHAnsi" w:eastAsia="Times New Roman" w:hAnsiTheme="majorHAnsi" w:cstheme="majorHAnsi"/>
          <w:color w:val="121212"/>
        </w:rPr>
      </w:pPr>
      <w:r w:rsidRPr="00876972">
        <w:rPr>
          <w:rFonts w:asciiTheme="majorHAnsi" w:eastAsia="Times New Roman" w:hAnsiTheme="majorHAnsi" w:cstheme="majorHAnsi"/>
          <w:color w:val="121212"/>
        </w:rPr>
        <w:t xml:space="preserve">2013.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évi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V.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törvény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– a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Polgári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Törvénykönyvről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(a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továbbiakban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: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Ptk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>.</w:t>
      </w:r>
      <w:proofErr w:type="gramStart"/>
      <w:r w:rsidRPr="00876972">
        <w:rPr>
          <w:rFonts w:asciiTheme="majorHAnsi" w:eastAsia="Times New Roman" w:hAnsiTheme="majorHAnsi" w:cstheme="majorHAnsi"/>
          <w:color w:val="121212"/>
        </w:rPr>
        <w:t>);</w:t>
      </w:r>
      <w:proofErr w:type="gramEnd"/>
    </w:p>
    <w:p w14:paraId="504D43B9" w14:textId="77777777" w:rsidR="00B97546" w:rsidRPr="00876972" w:rsidRDefault="00B97546" w:rsidP="00B97546">
      <w:pPr>
        <w:shd w:val="clear" w:color="auto" w:fill="FFFFFF"/>
        <w:spacing w:after="360" w:line="240" w:lineRule="auto"/>
        <w:rPr>
          <w:rFonts w:asciiTheme="majorHAnsi" w:eastAsia="Times New Roman" w:hAnsiTheme="majorHAnsi" w:cstheme="majorHAnsi"/>
          <w:color w:val="121212"/>
        </w:rPr>
      </w:pP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az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adózás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rendjéről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szóló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2017. CL.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törvény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(a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továbbiakban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>: Art.)</w:t>
      </w:r>
    </w:p>
    <w:p w14:paraId="3F2BE8D9" w14:textId="77777777" w:rsidR="00B97546" w:rsidRPr="00876972" w:rsidRDefault="00B97546" w:rsidP="00B97546">
      <w:pPr>
        <w:shd w:val="clear" w:color="auto" w:fill="FFFFFF"/>
        <w:spacing w:after="360" w:line="240" w:lineRule="auto"/>
        <w:rPr>
          <w:rFonts w:asciiTheme="majorHAnsi" w:eastAsia="Times New Roman" w:hAnsiTheme="majorHAnsi" w:cstheme="majorHAnsi"/>
          <w:color w:val="121212"/>
        </w:rPr>
      </w:pPr>
      <w:r w:rsidRPr="00876972">
        <w:rPr>
          <w:rFonts w:asciiTheme="majorHAnsi" w:eastAsia="Times New Roman" w:hAnsiTheme="majorHAnsi" w:cstheme="majorHAnsi"/>
          <w:color w:val="121212"/>
        </w:rPr>
        <w:t xml:space="preserve">a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fogyasztóvédelemről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szóló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1997.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évi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CLV.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törvény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(a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továbbiakban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: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Fogytv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>.)</w:t>
      </w:r>
    </w:p>
    <w:p w14:paraId="1290A21B" w14:textId="77777777" w:rsidR="00B97546" w:rsidRPr="00876972" w:rsidRDefault="00B97546" w:rsidP="00B97546">
      <w:pPr>
        <w:shd w:val="clear" w:color="auto" w:fill="FFFFFF"/>
        <w:spacing w:after="300" w:line="312" w:lineRule="atLeast"/>
        <w:outlineLvl w:val="3"/>
        <w:rPr>
          <w:rFonts w:asciiTheme="majorHAnsi" w:eastAsia="Times New Roman" w:hAnsiTheme="majorHAnsi" w:cstheme="majorHAnsi"/>
          <w:color w:val="1F3D4D"/>
        </w:rPr>
      </w:pPr>
      <w:r w:rsidRPr="00876972">
        <w:rPr>
          <w:rFonts w:asciiTheme="majorHAnsi" w:eastAsia="Times New Roman" w:hAnsiTheme="majorHAnsi" w:cstheme="majorHAnsi"/>
          <w:color w:val="1F3D4D"/>
        </w:rPr>
        <w:t xml:space="preserve">3. </w:t>
      </w:r>
      <w:proofErr w:type="spellStart"/>
      <w:r w:rsidRPr="00876972">
        <w:rPr>
          <w:rFonts w:asciiTheme="majorHAnsi" w:eastAsia="Times New Roman" w:hAnsiTheme="majorHAnsi" w:cstheme="majorHAnsi"/>
          <w:color w:val="1F3D4D"/>
        </w:rPr>
        <w:t>Fogyasztói</w:t>
      </w:r>
      <w:proofErr w:type="spellEnd"/>
      <w:r w:rsidRPr="00876972">
        <w:rPr>
          <w:rFonts w:asciiTheme="majorHAnsi" w:eastAsia="Times New Roman" w:hAnsiTheme="majorHAnsi" w:cstheme="majorHAnsi"/>
          <w:color w:val="1F3D4D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F3D4D"/>
        </w:rPr>
        <w:t>panaszok</w:t>
      </w:r>
      <w:proofErr w:type="spellEnd"/>
      <w:r w:rsidRPr="00876972">
        <w:rPr>
          <w:rFonts w:asciiTheme="majorHAnsi" w:eastAsia="Times New Roman" w:hAnsiTheme="majorHAnsi" w:cstheme="majorHAnsi"/>
          <w:color w:val="1F3D4D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F3D4D"/>
        </w:rPr>
        <w:t>esetén</w:t>
      </w:r>
      <w:proofErr w:type="spellEnd"/>
      <w:r w:rsidRPr="00876972">
        <w:rPr>
          <w:rFonts w:asciiTheme="majorHAnsi" w:eastAsia="Times New Roman" w:hAnsiTheme="majorHAnsi" w:cstheme="majorHAnsi"/>
          <w:color w:val="1F3D4D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F3D4D"/>
        </w:rPr>
        <w:t>kezelt</w:t>
      </w:r>
      <w:proofErr w:type="spellEnd"/>
      <w:r w:rsidRPr="00876972">
        <w:rPr>
          <w:rFonts w:asciiTheme="majorHAnsi" w:eastAsia="Times New Roman" w:hAnsiTheme="majorHAnsi" w:cstheme="majorHAnsi"/>
          <w:color w:val="1F3D4D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F3D4D"/>
        </w:rPr>
        <w:t>adatok</w:t>
      </w:r>
      <w:proofErr w:type="spellEnd"/>
    </w:p>
    <w:p w14:paraId="51A78E0B" w14:textId="77777777" w:rsidR="00B97546" w:rsidRPr="00876972" w:rsidRDefault="00B97546" w:rsidP="00B97546">
      <w:pPr>
        <w:shd w:val="clear" w:color="auto" w:fill="FFFFFF"/>
        <w:spacing w:after="360" w:line="240" w:lineRule="auto"/>
        <w:rPr>
          <w:rFonts w:asciiTheme="majorHAnsi" w:eastAsia="Times New Roman" w:hAnsiTheme="majorHAnsi" w:cstheme="majorHAnsi"/>
          <w:color w:val="121212"/>
        </w:rPr>
      </w:pPr>
      <w:r w:rsidRPr="00876972">
        <w:rPr>
          <w:rFonts w:asciiTheme="majorHAnsi" w:eastAsia="Times New Roman" w:hAnsiTheme="majorHAnsi" w:cstheme="majorHAnsi"/>
          <w:color w:val="121212"/>
        </w:rPr>
        <w:t xml:space="preserve">A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fogyasztói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panaszok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esetén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az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adatok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kezelése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a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fogyasztói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panasz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elbírálása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céljából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történik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,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melyhez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jogalapot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az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Adatkezelőre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vonatkozó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jogi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kötelezettség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teljesítése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(GDPR. 6.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cikk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1/b és 1/c)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valamint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a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Fogytv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. 14/A. §4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biztosítja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,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melynem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időtartama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5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év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a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Fogytv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17/A §7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alapján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>.</w:t>
      </w:r>
    </w:p>
    <w:p w14:paraId="24012A98" w14:textId="77777777" w:rsidR="00B97546" w:rsidRPr="00876972" w:rsidRDefault="00B97546" w:rsidP="00B97546">
      <w:pPr>
        <w:shd w:val="clear" w:color="auto" w:fill="FFFFFF"/>
        <w:spacing w:after="360" w:line="240" w:lineRule="auto"/>
        <w:rPr>
          <w:rFonts w:asciiTheme="majorHAnsi" w:eastAsia="Times New Roman" w:hAnsiTheme="majorHAnsi" w:cstheme="majorHAnsi"/>
          <w:color w:val="121212"/>
        </w:rPr>
      </w:pP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teljes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név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(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vezetéknév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,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keresztnév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>)</w:t>
      </w:r>
    </w:p>
    <w:p w14:paraId="5BCBC097" w14:textId="77777777" w:rsidR="00B97546" w:rsidRPr="00876972" w:rsidRDefault="00B97546" w:rsidP="00B97546">
      <w:pPr>
        <w:shd w:val="clear" w:color="auto" w:fill="FFFFFF"/>
        <w:spacing w:after="360" w:line="240" w:lineRule="auto"/>
        <w:rPr>
          <w:rFonts w:asciiTheme="majorHAnsi" w:eastAsia="Times New Roman" w:hAnsiTheme="majorHAnsi" w:cstheme="majorHAnsi"/>
          <w:color w:val="121212"/>
        </w:rPr>
      </w:pP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bejelentett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lakcím</w:t>
      </w:r>
      <w:proofErr w:type="spellEnd"/>
    </w:p>
    <w:p w14:paraId="32A8439D" w14:textId="77777777" w:rsidR="00B97546" w:rsidRPr="00876972" w:rsidRDefault="00B97546" w:rsidP="00B97546">
      <w:pPr>
        <w:shd w:val="clear" w:color="auto" w:fill="FFFFFF"/>
        <w:spacing w:after="360" w:line="240" w:lineRule="auto"/>
        <w:rPr>
          <w:rFonts w:asciiTheme="majorHAnsi" w:eastAsia="Times New Roman" w:hAnsiTheme="majorHAnsi" w:cstheme="majorHAnsi"/>
          <w:color w:val="121212"/>
        </w:rPr>
      </w:pPr>
      <w:r w:rsidRPr="00876972">
        <w:rPr>
          <w:rFonts w:asciiTheme="majorHAnsi" w:eastAsia="Times New Roman" w:hAnsiTheme="majorHAnsi" w:cstheme="majorHAnsi"/>
          <w:color w:val="121212"/>
        </w:rPr>
        <w:t xml:space="preserve">a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panasz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egyedi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azonosítója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>.</w:t>
      </w:r>
    </w:p>
    <w:p w14:paraId="7C36A0F1" w14:textId="77777777" w:rsidR="00B97546" w:rsidRPr="00876972" w:rsidRDefault="00B97546" w:rsidP="00B97546">
      <w:pPr>
        <w:shd w:val="clear" w:color="auto" w:fill="FFFFFF"/>
        <w:spacing w:after="360" w:line="240" w:lineRule="auto"/>
        <w:rPr>
          <w:rFonts w:asciiTheme="majorHAnsi" w:eastAsia="Times New Roman" w:hAnsiTheme="majorHAnsi" w:cstheme="majorHAnsi"/>
          <w:color w:val="121212"/>
        </w:rPr>
      </w:pPr>
      <w:r w:rsidRPr="00876972">
        <w:rPr>
          <w:rFonts w:asciiTheme="majorHAnsi" w:eastAsia="Times New Roman" w:hAnsiTheme="majorHAnsi" w:cstheme="majorHAnsi"/>
          <w:color w:val="121212"/>
        </w:rPr>
        <w:t xml:space="preserve">Ebben a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fejezetben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(3.)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felsorolt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adatok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jogszabályon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alapuló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adatkezelésnek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minősülnek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és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hiányukban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az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Érintett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elesik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fogyasztói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jogának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gyakorlásától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>.</w:t>
      </w:r>
    </w:p>
    <w:p w14:paraId="56C9459F" w14:textId="77777777" w:rsidR="00B97546" w:rsidRPr="00876972" w:rsidRDefault="00B97546" w:rsidP="00B97546">
      <w:pPr>
        <w:shd w:val="clear" w:color="auto" w:fill="FFFFFF"/>
        <w:spacing w:after="300" w:line="312" w:lineRule="atLeast"/>
        <w:outlineLvl w:val="3"/>
        <w:rPr>
          <w:rFonts w:asciiTheme="majorHAnsi" w:eastAsia="Times New Roman" w:hAnsiTheme="majorHAnsi" w:cstheme="majorHAnsi"/>
          <w:color w:val="1F3D4D"/>
        </w:rPr>
      </w:pPr>
      <w:r w:rsidRPr="00876972">
        <w:rPr>
          <w:rFonts w:asciiTheme="majorHAnsi" w:eastAsia="Times New Roman" w:hAnsiTheme="majorHAnsi" w:cstheme="majorHAnsi"/>
          <w:color w:val="1F3D4D"/>
        </w:rPr>
        <w:t xml:space="preserve">4. </w:t>
      </w:r>
      <w:proofErr w:type="spellStart"/>
      <w:r w:rsidRPr="00876972">
        <w:rPr>
          <w:rFonts w:asciiTheme="majorHAnsi" w:eastAsia="Times New Roman" w:hAnsiTheme="majorHAnsi" w:cstheme="majorHAnsi"/>
          <w:color w:val="1F3D4D"/>
        </w:rPr>
        <w:t>Sütikről</w:t>
      </w:r>
      <w:proofErr w:type="spellEnd"/>
      <w:r w:rsidRPr="00876972">
        <w:rPr>
          <w:rFonts w:asciiTheme="majorHAnsi" w:eastAsia="Times New Roman" w:hAnsiTheme="majorHAnsi" w:cstheme="majorHAnsi"/>
          <w:color w:val="1F3D4D"/>
        </w:rPr>
        <w:t xml:space="preserve"> (cookie) </w:t>
      </w:r>
      <w:proofErr w:type="spellStart"/>
      <w:r w:rsidRPr="00876972">
        <w:rPr>
          <w:rFonts w:asciiTheme="majorHAnsi" w:eastAsia="Times New Roman" w:hAnsiTheme="majorHAnsi" w:cstheme="majorHAnsi"/>
          <w:color w:val="1F3D4D"/>
        </w:rPr>
        <w:t>szóló</w:t>
      </w:r>
      <w:proofErr w:type="spellEnd"/>
      <w:r w:rsidRPr="00876972">
        <w:rPr>
          <w:rFonts w:asciiTheme="majorHAnsi" w:eastAsia="Times New Roman" w:hAnsiTheme="majorHAnsi" w:cstheme="majorHAnsi"/>
          <w:color w:val="1F3D4D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F3D4D"/>
        </w:rPr>
        <w:t>tájékoztatás</w:t>
      </w:r>
      <w:proofErr w:type="spellEnd"/>
    </w:p>
    <w:p w14:paraId="0280B936" w14:textId="77777777" w:rsidR="00B97546" w:rsidRPr="00876972" w:rsidRDefault="00B97546" w:rsidP="00B97546">
      <w:pPr>
        <w:shd w:val="clear" w:color="auto" w:fill="FFFFFF"/>
        <w:spacing w:after="360" w:line="240" w:lineRule="auto"/>
        <w:rPr>
          <w:rFonts w:asciiTheme="majorHAnsi" w:eastAsia="Times New Roman" w:hAnsiTheme="majorHAnsi" w:cstheme="majorHAnsi"/>
          <w:color w:val="121212"/>
        </w:rPr>
      </w:pPr>
      <w:r w:rsidRPr="00876972">
        <w:rPr>
          <w:rFonts w:asciiTheme="majorHAnsi" w:eastAsia="Times New Roman" w:hAnsiTheme="majorHAnsi" w:cstheme="majorHAnsi"/>
          <w:color w:val="121212"/>
        </w:rPr>
        <w:t xml:space="preserve">A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süti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az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angol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cookie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szó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tükörfordítása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.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Ez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egy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információcsomag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,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amelyet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a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weboldalt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futtató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szerver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küld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a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webes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felületet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böngésző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programnak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,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amit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a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későbbiekben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a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böngésző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vissza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tud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küldeni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a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lastRenderedPageBreak/>
        <w:t>szerver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felé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. A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sütiket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a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szerver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hozza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létre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egy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lefutó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kód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alapján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,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amit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ez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után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a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böngésző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segítségével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a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felhasználó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eszközén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egy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speciális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helyen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tárol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. A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süti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egy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bizonyos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idő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után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automatikusan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törlődik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,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az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élettartama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előre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meg van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határozva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>.</w:t>
      </w:r>
    </w:p>
    <w:p w14:paraId="1F4DF4EE" w14:textId="77777777" w:rsidR="00B97546" w:rsidRPr="00876972" w:rsidRDefault="00B97546" w:rsidP="00B97546">
      <w:pPr>
        <w:shd w:val="clear" w:color="auto" w:fill="FFFFFF"/>
        <w:spacing w:after="360" w:line="240" w:lineRule="auto"/>
        <w:rPr>
          <w:rFonts w:asciiTheme="majorHAnsi" w:eastAsia="Times New Roman" w:hAnsiTheme="majorHAnsi" w:cstheme="majorHAnsi"/>
          <w:color w:val="121212"/>
        </w:rPr>
      </w:pP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Általánosságban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elmondható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,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hogy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a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süti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alkalmazásával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lehetőség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nyílik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a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felhasználó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adatainak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lekérdezésére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és a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böngészési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szokásainak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nyomon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követésére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>.</w:t>
      </w:r>
    </w:p>
    <w:p w14:paraId="0CBA1DAA" w14:textId="77777777" w:rsidR="00B97546" w:rsidRPr="00876972" w:rsidRDefault="00B97546" w:rsidP="00B97546">
      <w:pPr>
        <w:shd w:val="clear" w:color="auto" w:fill="FFFFFF"/>
        <w:spacing w:after="360" w:line="240" w:lineRule="auto"/>
        <w:rPr>
          <w:rFonts w:asciiTheme="majorHAnsi" w:eastAsia="Times New Roman" w:hAnsiTheme="majorHAnsi" w:cstheme="majorHAnsi"/>
          <w:color w:val="121212"/>
        </w:rPr>
      </w:pPr>
      <w:r w:rsidRPr="00876972">
        <w:rPr>
          <w:rFonts w:asciiTheme="majorHAnsi" w:eastAsia="Times New Roman" w:hAnsiTheme="majorHAnsi" w:cstheme="majorHAnsi"/>
          <w:color w:val="121212"/>
        </w:rPr>
        <w:t xml:space="preserve">Az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Érintett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az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eszközén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használt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saját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böngészőjében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törölheti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vagy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letilthatja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a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sütik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használatát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a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használt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böngésző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beállításainak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segítségével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>.</w:t>
      </w:r>
    </w:p>
    <w:p w14:paraId="5B10CD03" w14:textId="77777777" w:rsidR="00B97546" w:rsidRPr="00876972" w:rsidRDefault="00B97546" w:rsidP="00B97546">
      <w:pPr>
        <w:shd w:val="clear" w:color="auto" w:fill="FFFFFF"/>
        <w:spacing w:after="300" w:line="312" w:lineRule="atLeast"/>
        <w:outlineLvl w:val="3"/>
        <w:rPr>
          <w:rFonts w:asciiTheme="majorHAnsi" w:eastAsia="Times New Roman" w:hAnsiTheme="majorHAnsi" w:cstheme="majorHAnsi"/>
          <w:color w:val="1F3D4D"/>
        </w:rPr>
      </w:pPr>
      <w:r w:rsidRPr="00876972">
        <w:rPr>
          <w:rFonts w:asciiTheme="majorHAnsi" w:eastAsia="Times New Roman" w:hAnsiTheme="majorHAnsi" w:cstheme="majorHAnsi"/>
          <w:color w:val="1F3D4D"/>
        </w:rPr>
        <w:t xml:space="preserve">5. A </w:t>
      </w:r>
      <w:proofErr w:type="spellStart"/>
      <w:r w:rsidRPr="00876972">
        <w:rPr>
          <w:rFonts w:asciiTheme="majorHAnsi" w:eastAsia="Times New Roman" w:hAnsiTheme="majorHAnsi" w:cstheme="majorHAnsi"/>
          <w:color w:val="1F3D4D"/>
        </w:rPr>
        <w:t>személyes</w:t>
      </w:r>
      <w:proofErr w:type="spellEnd"/>
      <w:r w:rsidRPr="00876972">
        <w:rPr>
          <w:rFonts w:asciiTheme="majorHAnsi" w:eastAsia="Times New Roman" w:hAnsiTheme="majorHAnsi" w:cstheme="majorHAnsi"/>
          <w:color w:val="1F3D4D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F3D4D"/>
        </w:rPr>
        <w:t>adatok</w:t>
      </w:r>
      <w:proofErr w:type="spellEnd"/>
      <w:r w:rsidRPr="00876972">
        <w:rPr>
          <w:rFonts w:asciiTheme="majorHAnsi" w:eastAsia="Times New Roman" w:hAnsiTheme="majorHAnsi" w:cstheme="majorHAnsi"/>
          <w:color w:val="1F3D4D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F3D4D"/>
        </w:rPr>
        <w:t>címzettjei</w:t>
      </w:r>
      <w:proofErr w:type="spellEnd"/>
    </w:p>
    <w:p w14:paraId="2E95C628" w14:textId="77777777" w:rsidR="00B97546" w:rsidRPr="00876972" w:rsidRDefault="00B97546" w:rsidP="00B97546">
      <w:pPr>
        <w:shd w:val="clear" w:color="auto" w:fill="FFFFFF"/>
        <w:spacing w:after="360" w:line="240" w:lineRule="auto"/>
        <w:rPr>
          <w:rFonts w:asciiTheme="majorHAnsi" w:eastAsia="Times New Roman" w:hAnsiTheme="majorHAnsi" w:cstheme="majorHAnsi"/>
          <w:color w:val="121212"/>
        </w:rPr>
      </w:pP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Bíróság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,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ügyészség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,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nyomozó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hatóság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,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szabálysértési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hatóság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,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közigazgatási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hatóság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,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kormányhivatal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,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Nemzeti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Adó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- és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Vámhivatal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,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Nemzeti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Adatvédelmi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és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Információszabadság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Hatóság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,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Nemzeti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Fogyasztóvédelmi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Hatóság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,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illetve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jogszabályi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felhatalmazás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alapján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más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szervek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,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hatóságok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>.</w:t>
      </w:r>
    </w:p>
    <w:p w14:paraId="42DFACBF" w14:textId="77777777" w:rsidR="00B97546" w:rsidRPr="00876972" w:rsidRDefault="00B97546" w:rsidP="00B97546">
      <w:pPr>
        <w:shd w:val="clear" w:color="auto" w:fill="FFFFFF"/>
        <w:spacing w:after="300" w:line="312" w:lineRule="atLeast"/>
        <w:outlineLvl w:val="3"/>
        <w:rPr>
          <w:rFonts w:asciiTheme="majorHAnsi" w:eastAsia="Times New Roman" w:hAnsiTheme="majorHAnsi" w:cstheme="majorHAnsi"/>
          <w:color w:val="1F3D4D"/>
        </w:rPr>
      </w:pPr>
      <w:r w:rsidRPr="00876972">
        <w:rPr>
          <w:rFonts w:asciiTheme="majorHAnsi" w:eastAsia="Times New Roman" w:hAnsiTheme="majorHAnsi" w:cstheme="majorHAnsi"/>
          <w:color w:val="1F3D4D"/>
        </w:rPr>
        <w:t xml:space="preserve">6. </w:t>
      </w:r>
      <w:proofErr w:type="spellStart"/>
      <w:r w:rsidRPr="00876972">
        <w:rPr>
          <w:rFonts w:asciiTheme="majorHAnsi" w:eastAsia="Times New Roman" w:hAnsiTheme="majorHAnsi" w:cstheme="majorHAnsi"/>
          <w:color w:val="1F3D4D"/>
        </w:rPr>
        <w:t>Érintettet</w:t>
      </w:r>
      <w:proofErr w:type="spellEnd"/>
      <w:r w:rsidRPr="00876972">
        <w:rPr>
          <w:rFonts w:asciiTheme="majorHAnsi" w:eastAsia="Times New Roman" w:hAnsiTheme="majorHAnsi" w:cstheme="majorHAnsi"/>
          <w:color w:val="1F3D4D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F3D4D"/>
        </w:rPr>
        <w:t>az</w:t>
      </w:r>
      <w:proofErr w:type="spellEnd"/>
      <w:r w:rsidRPr="00876972">
        <w:rPr>
          <w:rFonts w:asciiTheme="majorHAnsi" w:eastAsia="Times New Roman" w:hAnsiTheme="majorHAnsi" w:cstheme="majorHAnsi"/>
          <w:color w:val="1F3D4D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F3D4D"/>
        </w:rPr>
        <w:t>alábbi</w:t>
      </w:r>
      <w:proofErr w:type="spellEnd"/>
      <w:r w:rsidRPr="00876972">
        <w:rPr>
          <w:rFonts w:asciiTheme="majorHAnsi" w:eastAsia="Times New Roman" w:hAnsiTheme="majorHAnsi" w:cstheme="majorHAnsi"/>
          <w:color w:val="1F3D4D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F3D4D"/>
        </w:rPr>
        <w:t>jogok</w:t>
      </w:r>
      <w:proofErr w:type="spellEnd"/>
      <w:r w:rsidRPr="00876972">
        <w:rPr>
          <w:rFonts w:asciiTheme="majorHAnsi" w:eastAsia="Times New Roman" w:hAnsiTheme="majorHAnsi" w:cstheme="majorHAnsi"/>
          <w:color w:val="1F3D4D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F3D4D"/>
        </w:rPr>
        <w:t>illetik</w:t>
      </w:r>
      <w:proofErr w:type="spellEnd"/>
      <w:r w:rsidRPr="00876972">
        <w:rPr>
          <w:rFonts w:asciiTheme="majorHAnsi" w:eastAsia="Times New Roman" w:hAnsiTheme="majorHAnsi" w:cstheme="majorHAnsi"/>
          <w:color w:val="1F3D4D"/>
        </w:rPr>
        <w:t xml:space="preserve"> meg </w:t>
      </w:r>
      <w:proofErr w:type="spellStart"/>
      <w:r w:rsidRPr="00876972">
        <w:rPr>
          <w:rFonts w:asciiTheme="majorHAnsi" w:eastAsia="Times New Roman" w:hAnsiTheme="majorHAnsi" w:cstheme="majorHAnsi"/>
          <w:color w:val="1F3D4D"/>
        </w:rPr>
        <w:t>az</w:t>
      </w:r>
      <w:proofErr w:type="spellEnd"/>
      <w:r w:rsidRPr="00876972">
        <w:rPr>
          <w:rFonts w:asciiTheme="majorHAnsi" w:eastAsia="Times New Roman" w:hAnsiTheme="majorHAnsi" w:cstheme="majorHAnsi"/>
          <w:color w:val="1F3D4D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F3D4D"/>
        </w:rPr>
        <w:t>Adatkezelő</w:t>
      </w:r>
      <w:proofErr w:type="spellEnd"/>
      <w:r w:rsidRPr="00876972">
        <w:rPr>
          <w:rFonts w:asciiTheme="majorHAnsi" w:eastAsia="Times New Roman" w:hAnsiTheme="majorHAnsi" w:cstheme="majorHAnsi"/>
          <w:color w:val="1F3D4D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F3D4D"/>
        </w:rPr>
        <w:t>által</w:t>
      </w:r>
      <w:proofErr w:type="spellEnd"/>
      <w:r w:rsidRPr="00876972">
        <w:rPr>
          <w:rFonts w:asciiTheme="majorHAnsi" w:eastAsia="Times New Roman" w:hAnsiTheme="majorHAnsi" w:cstheme="majorHAnsi"/>
          <w:color w:val="1F3D4D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F3D4D"/>
        </w:rPr>
        <w:t>kezelt</w:t>
      </w:r>
      <w:proofErr w:type="spellEnd"/>
      <w:r w:rsidRPr="00876972">
        <w:rPr>
          <w:rFonts w:asciiTheme="majorHAnsi" w:eastAsia="Times New Roman" w:hAnsiTheme="majorHAnsi" w:cstheme="majorHAnsi"/>
          <w:color w:val="1F3D4D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F3D4D"/>
        </w:rPr>
        <w:t>személyes</w:t>
      </w:r>
      <w:proofErr w:type="spellEnd"/>
      <w:r w:rsidRPr="00876972">
        <w:rPr>
          <w:rFonts w:asciiTheme="majorHAnsi" w:eastAsia="Times New Roman" w:hAnsiTheme="majorHAnsi" w:cstheme="majorHAnsi"/>
          <w:color w:val="1F3D4D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F3D4D"/>
        </w:rPr>
        <w:t>adatokkal</w:t>
      </w:r>
      <w:proofErr w:type="spellEnd"/>
      <w:r w:rsidRPr="00876972">
        <w:rPr>
          <w:rFonts w:asciiTheme="majorHAnsi" w:eastAsia="Times New Roman" w:hAnsiTheme="majorHAnsi" w:cstheme="majorHAnsi"/>
          <w:color w:val="1F3D4D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F3D4D"/>
        </w:rPr>
        <w:t>kapcsolatban</w:t>
      </w:r>
      <w:proofErr w:type="spellEnd"/>
    </w:p>
    <w:p w14:paraId="19F2E86A" w14:textId="77777777" w:rsidR="00B97546" w:rsidRPr="00876972" w:rsidRDefault="00B97546" w:rsidP="00B97546">
      <w:pPr>
        <w:shd w:val="clear" w:color="auto" w:fill="FFFFFF"/>
        <w:spacing w:after="360" w:line="240" w:lineRule="auto"/>
        <w:rPr>
          <w:rFonts w:asciiTheme="majorHAnsi" w:eastAsia="Times New Roman" w:hAnsiTheme="majorHAnsi" w:cstheme="majorHAnsi"/>
          <w:color w:val="121212"/>
        </w:rPr>
      </w:pP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Érintett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jogában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áll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tájékoztatást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kérni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az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Adatkezelőtől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a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személyes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adatainak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kezeléséről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,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kérheti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a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személyes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adatainak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helyesbítését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, a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kötelezően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kezelendő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adatok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kivételével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kérheti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a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személyes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adatainak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törlését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illetve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visszavonását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,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valamint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élhet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az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adathordozási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jogával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és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tiltakozási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jogával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>.</w:t>
      </w:r>
    </w:p>
    <w:p w14:paraId="16CAF9DC" w14:textId="77777777" w:rsidR="00B97546" w:rsidRPr="00876972" w:rsidRDefault="00B97546" w:rsidP="00B97546">
      <w:pPr>
        <w:shd w:val="clear" w:color="auto" w:fill="FFFFFF"/>
        <w:spacing w:after="300" w:line="240" w:lineRule="auto"/>
        <w:outlineLvl w:val="4"/>
        <w:rPr>
          <w:rFonts w:asciiTheme="majorHAnsi" w:eastAsia="Times New Roman" w:hAnsiTheme="majorHAnsi" w:cstheme="majorHAnsi"/>
          <w:b/>
          <w:bCs/>
          <w:color w:val="1F3D4D"/>
        </w:rPr>
      </w:pPr>
      <w:r w:rsidRPr="00876972">
        <w:rPr>
          <w:rFonts w:asciiTheme="majorHAnsi" w:eastAsia="Times New Roman" w:hAnsiTheme="majorHAnsi" w:cstheme="majorHAnsi"/>
          <w:b/>
          <w:bCs/>
          <w:color w:val="1F3D4D"/>
        </w:rPr>
        <w:t xml:space="preserve">6.1 </w:t>
      </w:r>
      <w:proofErr w:type="spellStart"/>
      <w:r w:rsidRPr="00876972">
        <w:rPr>
          <w:rFonts w:asciiTheme="majorHAnsi" w:eastAsia="Times New Roman" w:hAnsiTheme="majorHAnsi" w:cstheme="majorHAnsi"/>
          <w:b/>
          <w:bCs/>
          <w:color w:val="1F3D4D"/>
        </w:rPr>
        <w:t>Tájékoztatáshoz</w:t>
      </w:r>
      <w:proofErr w:type="spellEnd"/>
      <w:r w:rsidRPr="00876972">
        <w:rPr>
          <w:rFonts w:asciiTheme="majorHAnsi" w:eastAsia="Times New Roman" w:hAnsiTheme="majorHAnsi" w:cstheme="majorHAnsi"/>
          <w:b/>
          <w:bCs/>
          <w:color w:val="1F3D4D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b/>
          <w:bCs/>
          <w:color w:val="1F3D4D"/>
        </w:rPr>
        <w:t>való</w:t>
      </w:r>
      <w:proofErr w:type="spellEnd"/>
      <w:r w:rsidRPr="00876972">
        <w:rPr>
          <w:rFonts w:asciiTheme="majorHAnsi" w:eastAsia="Times New Roman" w:hAnsiTheme="majorHAnsi" w:cstheme="majorHAnsi"/>
          <w:b/>
          <w:bCs/>
          <w:color w:val="1F3D4D"/>
        </w:rPr>
        <w:t xml:space="preserve"> jog (GDPR 12. </w:t>
      </w:r>
      <w:proofErr w:type="spellStart"/>
      <w:r w:rsidRPr="00876972">
        <w:rPr>
          <w:rFonts w:asciiTheme="majorHAnsi" w:eastAsia="Times New Roman" w:hAnsiTheme="majorHAnsi" w:cstheme="majorHAnsi"/>
          <w:b/>
          <w:bCs/>
          <w:color w:val="1F3D4D"/>
        </w:rPr>
        <w:t>cikk</w:t>
      </w:r>
      <w:proofErr w:type="spellEnd"/>
      <w:r w:rsidRPr="00876972">
        <w:rPr>
          <w:rFonts w:asciiTheme="majorHAnsi" w:eastAsia="Times New Roman" w:hAnsiTheme="majorHAnsi" w:cstheme="majorHAnsi"/>
          <w:b/>
          <w:bCs/>
          <w:color w:val="1F3D4D"/>
        </w:rPr>
        <w:t xml:space="preserve"> (1):</w:t>
      </w:r>
    </w:p>
    <w:p w14:paraId="03E02E1D" w14:textId="77777777" w:rsidR="00B97546" w:rsidRPr="00876972" w:rsidRDefault="00B97546" w:rsidP="00B97546">
      <w:pPr>
        <w:shd w:val="clear" w:color="auto" w:fill="FFFFFF"/>
        <w:spacing w:after="360" w:line="240" w:lineRule="auto"/>
        <w:rPr>
          <w:rFonts w:asciiTheme="majorHAnsi" w:eastAsia="Times New Roman" w:hAnsiTheme="majorHAnsi" w:cstheme="majorHAnsi"/>
          <w:color w:val="121212"/>
        </w:rPr>
      </w:pP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Adatkezelő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megfelelő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intézkedésekkel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biztosítja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,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hogy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az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Érintettek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személyes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adataira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vonatkozó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GDPR 13-14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cikkben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szereplő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valamennyi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információt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,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valamint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a 15, 22 és 34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cikk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szerinti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tájékoztatásokat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tömören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,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érthetően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,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könnyen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hozzáférhető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módon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elérhető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legyen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.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Érintett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a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tájékoztatáshoz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való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jogát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az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1.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fejezetben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megjelölt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elérhetőségeken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keresztül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gyakorolhatja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,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írásban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. A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tájékoztatás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történhet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szóban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az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Érintett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kérésére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, a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személyazonosságának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igazolását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követően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>.</w:t>
      </w:r>
    </w:p>
    <w:p w14:paraId="4A55C30F" w14:textId="77777777" w:rsidR="00B97546" w:rsidRPr="00876972" w:rsidRDefault="00B97546" w:rsidP="00B97546">
      <w:pPr>
        <w:shd w:val="clear" w:color="auto" w:fill="FFFFFF"/>
        <w:spacing w:after="300" w:line="240" w:lineRule="auto"/>
        <w:outlineLvl w:val="4"/>
        <w:rPr>
          <w:rFonts w:asciiTheme="majorHAnsi" w:eastAsia="Times New Roman" w:hAnsiTheme="majorHAnsi" w:cstheme="majorHAnsi"/>
          <w:b/>
          <w:bCs/>
          <w:color w:val="1F3D4D"/>
        </w:rPr>
      </w:pPr>
      <w:r w:rsidRPr="00876972">
        <w:rPr>
          <w:rFonts w:asciiTheme="majorHAnsi" w:eastAsia="Times New Roman" w:hAnsiTheme="majorHAnsi" w:cstheme="majorHAnsi"/>
          <w:b/>
          <w:bCs/>
          <w:color w:val="1F3D4D"/>
        </w:rPr>
        <w:t xml:space="preserve">6.2 </w:t>
      </w:r>
      <w:proofErr w:type="spellStart"/>
      <w:r w:rsidRPr="00876972">
        <w:rPr>
          <w:rFonts w:asciiTheme="majorHAnsi" w:eastAsia="Times New Roman" w:hAnsiTheme="majorHAnsi" w:cstheme="majorHAnsi"/>
          <w:b/>
          <w:bCs/>
          <w:color w:val="1F3D4D"/>
        </w:rPr>
        <w:t>Hozzáféréshez</w:t>
      </w:r>
      <w:proofErr w:type="spellEnd"/>
      <w:r w:rsidRPr="00876972">
        <w:rPr>
          <w:rFonts w:asciiTheme="majorHAnsi" w:eastAsia="Times New Roman" w:hAnsiTheme="majorHAnsi" w:cstheme="majorHAnsi"/>
          <w:b/>
          <w:bCs/>
          <w:color w:val="1F3D4D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b/>
          <w:bCs/>
          <w:color w:val="1F3D4D"/>
        </w:rPr>
        <w:t>való</w:t>
      </w:r>
      <w:proofErr w:type="spellEnd"/>
      <w:r w:rsidRPr="00876972">
        <w:rPr>
          <w:rFonts w:asciiTheme="majorHAnsi" w:eastAsia="Times New Roman" w:hAnsiTheme="majorHAnsi" w:cstheme="majorHAnsi"/>
          <w:b/>
          <w:bCs/>
          <w:color w:val="1F3D4D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b/>
          <w:bCs/>
          <w:color w:val="1F3D4D"/>
        </w:rPr>
        <w:t>joga</w:t>
      </w:r>
      <w:proofErr w:type="spellEnd"/>
      <w:r w:rsidRPr="00876972">
        <w:rPr>
          <w:rFonts w:asciiTheme="majorHAnsi" w:eastAsia="Times New Roman" w:hAnsiTheme="majorHAnsi" w:cstheme="majorHAnsi"/>
          <w:b/>
          <w:bCs/>
          <w:color w:val="1F3D4D"/>
        </w:rPr>
        <w:t xml:space="preserve"> (GDPR 15. </w:t>
      </w:r>
      <w:proofErr w:type="spellStart"/>
      <w:r w:rsidRPr="00876972">
        <w:rPr>
          <w:rFonts w:asciiTheme="majorHAnsi" w:eastAsia="Times New Roman" w:hAnsiTheme="majorHAnsi" w:cstheme="majorHAnsi"/>
          <w:b/>
          <w:bCs/>
          <w:color w:val="1F3D4D"/>
        </w:rPr>
        <w:t>cikk</w:t>
      </w:r>
      <w:proofErr w:type="spellEnd"/>
      <w:r w:rsidRPr="00876972">
        <w:rPr>
          <w:rFonts w:asciiTheme="majorHAnsi" w:eastAsia="Times New Roman" w:hAnsiTheme="majorHAnsi" w:cstheme="majorHAnsi"/>
          <w:b/>
          <w:bCs/>
          <w:color w:val="1F3D4D"/>
        </w:rPr>
        <w:t>):</w:t>
      </w:r>
    </w:p>
    <w:p w14:paraId="5728FCF3" w14:textId="77777777" w:rsidR="00B97546" w:rsidRPr="00876972" w:rsidRDefault="00B97546" w:rsidP="00B97546">
      <w:pPr>
        <w:shd w:val="clear" w:color="auto" w:fill="FFFFFF"/>
        <w:spacing w:after="360" w:line="240" w:lineRule="auto"/>
        <w:rPr>
          <w:rFonts w:asciiTheme="majorHAnsi" w:eastAsia="Times New Roman" w:hAnsiTheme="majorHAnsi" w:cstheme="majorHAnsi"/>
          <w:color w:val="121212"/>
        </w:rPr>
      </w:pP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Érintett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jogosult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arra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,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hogy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az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Adatkezelőtől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visszajelzést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kapjon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arra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vonatkozóan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,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hogy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személyes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adatainak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kezelése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folyamatban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van-e, és ha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ilyen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adatkezelés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folyamatban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van,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jogosult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arra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,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hogy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a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személyes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adatokhoz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és a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következő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információkhoz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hozzáférést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kapjon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>:</w:t>
      </w:r>
    </w:p>
    <w:p w14:paraId="5A7CE2B3" w14:textId="77777777" w:rsidR="00B97546" w:rsidRPr="00876972" w:rsidRDefault="00B97546" w:rsidP="00B97546">
      <w:pPr>
        <w:shd w:val="clear" w:color="auto" w:fill="FFFFFF"/>
        <w:spacing w:after="360" w:line="240" w:lineRule="auto"/>
        <w:rPr>
          <w:rFonts w:asciiTheme="majorHAnsi" w:eastAsia="Times New Roman" w:hAnsiTheme="majorHAnsi" w:cstheme="majorHAnsi"/>
          <w:color w:val="121212"/>
        </w:rPr>
      </w:pP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az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adatkezelés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proofErr w:type="gramStart"/>
      <w:r w:rsidRPr="00876972">
        <w:rPr>
          <w:rFonts w:asciiTheme="majorHAnsi" w:eastAsia="Times New Roman" w:hAnsiTheme="majorHAnsi" w:cstheme="majorHAnsi"/>
          <w:color w:val="121212"/>
        </w:rPr>
        <w:t>céljai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>;</w:t>
      </w:r>
      <w:proofErr w:type="gramEnd"/>
    </w:p>
    <w:p w14:paraId="0411C080" w14:textId="77777777" w:rsidR="00B97546" w:rsidRPr="00876972" w:rsidRDefault="00B97546" w:rsidP="00B97546">
      <w:pPr>
        <w:shd w:val="clear" w:color="auto" w:fill="FFFFFF"/>
        <w:spacing w:after="360" w:line="240" w:lineRule="auto"/>
        <w:rPr>
          <w:rFonts w:asciiTheme="majorHAnsi" w:eastAsia="Times New Roman" w:hAnsiTheme="majorHAnsi" w:cstheme="majorHAnsi"/>
          <w:color w:val="121212"/>
        </w:rPr>
      </w:pP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az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érintett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személyes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adatok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proofErr w:type="gramStart"/>
      <w:r w:rsidRPr="00876972">
        <w:rPr>
          <w:rFonts w:asciiTheme="majorHAnsi" w:eastAsia="Times New Roman" w:hAnsiTheme="majorHAnsi" w:cstheme="majorHAnsi"/>
          <w:color w:val="121212"/>
        </w:rPr>
        <w:t>kategóriái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>;</w:t>
      </w:r>
      <w:proofErr w:type="gramEnd"/>
    </w:p>
    <w:p w14:paraId="3812AF50" w14:textId="77777777" w:rsidR="00B97546" w:rsidRPr="00876972" w:rsidRDefault="00B97546" w:rsidP="00B97546">
      <w:pPr>
        <w:shd w:val="clear" w:color="auto" w:fill="FFFFFF"/>
        <w:spacing w:after="360" w:line="240" w:lineRule="auto"/>
        <w:rPr>
          <w:rFonts w:asciiTheme="majorHAnsi" w:eastAsia="Times New Roman" w:hAnsiTheme="majorHAnsi" w:cstheme="majorHAnsi"/>
          <w:color w:val="121212"/>
        </w:rPr>
      </w:pP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azon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címzettek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vagy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címzettek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kategóriái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,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akikkel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,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illetve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amelyekkel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a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személyes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adatokat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közölték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vagy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közölni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fogják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,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ideértve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különösen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a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harmadik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országbeli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címzetteket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,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illetve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a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nemzetközi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proofErr w:type="gramStart"/>
      <w:r w:rsidRPr="00876972">
        <w:rPr>
          <w:rFonts w:asciiTheme="majorHAnsi" w:eastAsia="Times New Roman" w:hAnsiTheme="majorHAnsi" w:cstheme="majorHAnsi"/>
          <w:color w:val="121212"/>
        </w:rPr>
        <w:t>szervezeteket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>;</w:t>
      </w:r>
      <w:proofErr w:type="gramEnd"/>
    </w:p>
    <w:p w14:paraId="3FDC6E79" w14:textId="77777777" w:rsidR="00B97546" w:rsidRPr="00876972" w:rsidRDefault="00B97546" w:rsidP="00B97546">
      <w:pPr>
        <w:shd w:val="clear" w:color="auto" w:fill="FFFFFF"/>
        <w:spacing w:after="360" w:line="240" w:lineRule="auto"/>
        <w:rPr>
          <w:rFonts w:asciiTheme="majorHAnsi" w:eastAsia="Times New Roman" w:hAnsiTheme="majorHAnsi" w:cstheme="majorHAnsi"/>
          <w:color w:val="121212"/>
        </w:rPr>
      </w:pPr>
      <w:r w:rsidRPr="00876972">
        <w:rPr>
          <w:rFonts w:asciiTheme="majorHAnsi" w:eastAsia="Times New Roman" w:hAnsiTheme="majorHAnsi" w:cstheme="majorHAnsi"/>
          <w:color w:val="121212"/>
        </w:rPr>
        <w:t xml:space="preserve">a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személyes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adatok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tárolásának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tervezett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proofErr w:type="gramStart"/>
      <w:r w:rsidRPr="00876972">
        <w:rPr>
          <w:rFonts w:asciiTheme="majorHAnsi" w:eastAsia="Times New Roman" w:hAnsiTheme="majorHAnsi" w:cstheme="majorHAnsi"/>
          <w:color w:val="121212"/>
        </w:rPr>
        <w:t>időtartama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>;</w:t>
      </w:r>
      <w:proofErr w:type="gramEnd"/>
    </w:p>
    <w:p w14:paraId="0686ECB4" w14:textId="77777777" w:rsidR="00B97546" w:rsidRPr="00876972" w:rsidRDefault="00B97546" w:rsidP="00B97546">
      <w:pPr>
        <w:shd w:val="clear" w:color="auto" w:fill="FFFFFF"/>
        <w:spacing w:after="360" w:line="240" w:lineRule="auto"/>
        <w:rPr>
          <w:rFonts w:asciiTheme="majorHAnsi" w:eastAsia="Times New Roman" w:hAnsiTheme="majorHAnsi" w:cstheme="majorHAnsi"/>
          <w:color w:val="121212"/>
        </w:rPr>
      </w:pPr>
      <w:r w:rsidRPr="00876972">
        <w:rPr>
          <w:rFonts w:asciiTheme="majorHAnsi" w:eastAsia="Times New Roman" w:hAnsiTheme="majorHAnsi" w:cstheme="majorHAnsi"/>
          <w:color w:val="121212"/>
        </w:rPr>
        <w:lastRenderedPageBreak/>
        <w:t xml:space="preserve">a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személyes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adatok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a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helyesbítése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,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törlése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vagy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kezelése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korlátozásának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joga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,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valamint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tiltakozás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az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ilyen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személyes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adatok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kezelése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proofErr w:type="gramStart"/>
      <w:r w:rsidRPr="00876972">
        <w:rPr>
          <w:rFonts w:asciiTheme="majorHAnsi" w:eastAsia="Times New Roman" w:hAnsiTheme="majorHAnsi" w:cstheme="majorHAnsi"/>
          <w:color w:val="121212"/>
        </w:rPr>
        <w:t>ellen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>;</w:t>
      </w:r>
      <w:proofErr w:type="gramEnd"/>
    </w:p>
    <w:p w14:paraId="01337994" w14:textId="77777777" w:rsidR="00B97546" w:rsidRPr="00876972" w:rsidRDefault="00B97546" w:rsidP="00B97546">
      <w:pPr>
        <w:shd w:val="clear" w:color="auto" w:fill="FFFFFF"/>
        <w:spacing w:after="360" w:line="240" w:lineRule="auto"/>
        <w:rPr>
          <w:rFonts w:asciiTheme="majorHAnsi" w:eastAsia="Times New Roman" w:hAnsiTheme="majorHAnsi" w:cstheme="majorHAnsi"/>
          <w:color w:val="121212"/>
        </w:rPr>
      </w:pPr>
      <w:r w:rsidRPr="00876972">
        <w:rPr>
          <w:rFonts w:asciiTheme="majorHAnsi" w:eastAsia="Times New Roman" w:hAnsiTheme="majorHAnsi" w:cstheme="majorHAnsi"/>
          <w:color w:val="121212"/>
        </w:rPr>
        <w:t xml:space="preserve">a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felügyeleti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hatósághoz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címzett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panasz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benyújtásának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proofErr w:type="gramStart"/>
      <w:r w:rsidRPr="00876972">
        <w:rPr>
          <w:rFonts w:asciiTheme="majorHAnsi" w:eastAsia="Times New Roman" w:hAnsiTheme="majorHAnsi" w:cstheme="majorHAnsi"/>
          <w:color w:val="121212"/>
        </w:rPr>
        <w:t>joga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>;</w:t>
      </w:r>
      <w:proofErr w:type="gramEnd"/>
    </w:p>
    <w:p w14:paraId="2ECBE17B" w14:textId="77777777" w:rsidR="00B97546" w:rsidRPr="00876972" w:rsidRDefault="00B97546" w:rsidP="00B97546">
      <w:pPr>
        <w:shd w:val="clear" w:color="auto" w:fill="FFFFFF"/>
        <w:spacing w:after="360" w:line="240" w:lineRule="auto"/>
        <w:rPr>
          <w:rFonts w:asciiTheme="majorHAnsi" w:eastAsia="Times New Roman" w:hAnsiTheme="majorHAnsi" w:cstheme="majorHAnsi"/>
          <w:color w:val="121212"/>
        </w:rPr>
      </w:pPr>
      <w:r w:rsidRPr="00876972">
        <w:rPr>
          <w:rFonts w:asciiTheme="majorHAnsi" w:eastAsia="Times New Roman" w:hAnsiTheme="majorHAnsi" w:cstheme="majorHAnsi"/>
          <w:color w:val="121212"/>
        </w:rPr>
        <w:t xml:space="preserve">ha a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személyes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adatokat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nem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az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érintettől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gyűjtötték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,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úgy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a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forrásukra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vonatkozó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minden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elérhető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információ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>.</w:t>
      </w:r>
    </w:p>
    <w:p w14:paraId="5E9606CC" w14:textId="77777777" w:rsidR="00B97546" w:rsidRPr="00876972" w:rsidRDefault="00B97546" w:rsidP="00B97546">
      <w:pPr>
        <w:shd w:val="clear" w:color="auto" w:fill="FFFFFF"/>
        <w:spacing w:after="360" w:line="240" w:lineRule="auto"/>
        <w:rPr>
          <w:rFonts w:asciiTheme="majorHAnsi" w:eastAsia="Times New Roman" w:hAnsiTheme="majorHAnsi" w:cstheme="majorHAnsi"/>
          <w:color w:val="121212"/>
        </w:rPr>
      </w:pP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Személyes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adatok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harmadik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országba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vagy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nemzetközi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szervezet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részére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történő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továbbítása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esetén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az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Érintett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jogosult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arra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,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hogy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tájékoztatást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kapjon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a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továbbításra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vonatkozó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megfelelő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garanciákról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>.</w:t>
      </w:r>
    </w:p>
    <w:p w14:paraId="3C8FA0A8" w14:textId="77777777" w:rsidR="00B97546" w:rsidRPr="00876972" w:rsidRDefault="00B97546" w:rsidP="00B97546">
      <w:pPr>
        <w:shd w:val="clear" w:color="auto" w:fill="FFFFFF"/>
        <w:spacing w:after="300" w:line="240" w:lineRule="auto"/>
        <w:outlineLvl w:val="4"/>
        <w:rPr>
          <w:rFonts w:asciiTheme="majorHAnsi" w:eastAsia="Times New Roman" w:hAnsiTheme="majorHAnsi" w:cstheme="majorHAnsi"/>
          <w:b/>
          <w:bCs/>
          <w:color w:val="1F3D4D"/>
        </w:rPr>
      </w:pPr>
      <w:r w:rsidRPr="00876972">
        <w:rPr>
          <w:rFonts w:asciiTheme="majorHAnsi" w:eastAsia="Times New Roman" w:hAnsiTheme="majorHAnsi" w:cstheme="majorHAnsi"/>
          <w:b/>
          <w:bCs/>
          <w:color w:val="1F3D4D"/>
        </w:rPr>
        <w:t xml:space="preserve">6.3 </w:t>
      </w:r>
      <w:proofErr w:type="spellStart"/>
      <w:r w:rsidRPr="00876972">
        <w:rPr>
          <w:rFonts w:asciiTheme="majorHAnsi" w:eastAsia="Times New Roman" w:hAnsiTheme="majorHAnsi" w:cstheme="majorHAnsi"/>
          <w:b/>
          <w:bCs/>
          <w:color w:val="1F3D4D"/>
        </w:rPr>
        <w:t>Helyesbítés</w:t>
      </w:r>
      <w:proofErr w:type="spellEnd"/>
      <w:r w:rsidRPr="00876972">
        <w:rPr>
          <w:rFonts w:asciiTheme="majorHAnsi" w:eastAsia="Times New Roman" w:hAnsiTheme="majorHAnsi" w:cstheme="majorHAnsi"/>
          <w:b/>
          <w:bCs/>
          <w:color w:val="1F3D4D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b/>
          <w:bCs/>
          <w:color w:val="1F3D4D"/>
        </w:rPr>
        <w:t>joga</w:t>
      </w:r>
      <w:proofErr w:type="spellEnd"/>
      <w:r w:rsidRPr="00876972">
        <w:rPr>
          <w:rFonts w:asciiTheme="majorHAnsi" w:eastAsia="Times New Roman" w:hAnsiTheme="majorHAnsi" w:cstheme="majorHAnsi"/>
          <w:b/>
          <w:bCs/>
          <w:color w:val="1F3D4D"/>
        </w:rPr>
        <w:t xml:space="preserve"> (GDPR 16. </w:t>
      </w:r>
      <w:proofErr w:type="spellStart"/>
      <w:r w:rsidRPr="00876972">
        <w:rPr>
          <w:rFonts w:asciiTheme="majorHAnsi" w:eastAsia="Times New Roman" w:hAnsiTheme="majorHAnsi" w:cstheme="majorHAnsi"/>
          <w:b/>
          <w:bCs/>
          <w:color w:val="1F3D4D"/>
        </w:rPr>
        <w:t>cikk</w:t>
      </w:r>
      <w:proofErr w:type="spellEnd"/>
      <w:r w:rsidRPr="00876972">
        <w:rPr>
          <w:rFonts w:asciiTheme="majorHAnsi" w:eastAsia="Times New Roman" w:hAnsiTheme="majorHAnsi" w:cstheme="majorHAnsi"/>
          <w:b/>
          <w:bCs/>
          <w:color w:val="1F3D4D"/>
        </w:rPr>
        <w:t>):</w:t>
      </w:r>
    </w:p>
    <w:p w14:paraId="6D131569" w14:textId="77777777" w:rsidR="00B97546" w:rsidRPr="00876972" w:rsidRDefault="00B97546" w:rsidP="00B97546">
      <w:pPr>
        <w:shd w:val="clear" w:color="auto" w:fill="FFFFFF"/>
        <w:spacing w:after="360" w:line="240" w:lineRule="auto"/>
        <w:rPr>
          <w:rFonts w:asciiTheme="majorHAnsi" w:eastAsia="Times New Roman" w:hAnsiTheme="majorHAnsi" w:cstheme="majorHAnsi"/>
          <w:color w:val="121212"/>
        </w:rPr>
      </w:pP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Érintett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jogában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áll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a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rá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vonatkozó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személyes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adatok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pontosítását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,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helyesbítését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és a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hiányok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pótlását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>.</w:t>
      </w:r>
    </w:p>
    <w:p w14:paraId="102948D2" w14:textId="77777777" w:rsidR="00B97546" w:rsidRPr="00876972" w:rsidRDefault="00B97546" w:rsidP="00B97546">
      <w:pPr>
        <w:shd w:val="clear" w:color="auto" w:fill="FFFFFF"/>
        <w:spacing w:after="300" w:line="240" w:lineRule="auto"/>
        <w:outlineLvl w:val="4"/>
        <w:rPr>
          <w:rFonts w:asciiTheme="majorHAnsi" w:eastAsia="Times New Roman" w:hAnsiTheme="majorHAnsi" w:cstheme="majorHAnsi"/>
          <w:b/>
          <w:bCs/>
          <w:color w:val="1F3D4D"/>
        </w:rPr>
      </w:pPr>
      <w:r w:rsidRPr="00876972">
        <w:rPr>
          <w:rFonts w:asciiTheme="majorHAnsi" w:eastAsia="Times New Roman" w:hAnsiTheme="majorHAnsi" w:cstheme="majorHAnsi"/>
          <w:b/>
          <w:bCs/>
          <w:color w:val="1F3D4D"/>
        </w:rPr>
        <w:t xml:space="preserve">6.4 </w:t>
      </w:r>
      <w:proofErr w:type="spellStart"/>
      <w:r w:rsidRPr="00876972">
        <w:rPr>
          <w:rFonts w:asciiTheme="majorHAnsi" w:eastAsia="Times New Roman" w:hAnsiTheme="majorHAnsi" w:cstheme="majorHAnsi"/>
          <w:b/>
          <w:bCs/>
          <w:color w:val="1F3D4D"/>
        </w:rPr>
        <w:t>Törléshez</w:t>
      </w:r>
      <w:proofErr w:type="spellEnd"/>
      <w:r w:rsidRPr="00876972">
        <w:rPr>
          <w:rFonts w:asciiTheme="majorHAnsi" w:eastAsia="Times New Roman" w:hAnsiTheme="majorHAnsi" w:cstheme="majorHAnsi"/>
          <w:b/>
          <w:bCs/>
          <w:color w:val="1F3D4D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b/>
          <w:bCs/>
          <w:color w:val="1F3D4D"/>
        </w:rPr>
        <w:t>való</w:t>
      </w:r>
      <w:proofErr w:type="spellEnd"/>
      <w:r w:rsidRPr="00876972">
        <w:rPr>
          <w:rFonts w:asciiTheme="majorHAnsi" w:eastAsia="Times New Roman" w:hAnsiTheme="majorHAnsi" w:cstheme="majorHAnsi"/>
          <w:b/>
          <w:bCs/>
          <w:color w:val="1F3D4D"/>
        </w:rPr>
        <w:t xml:space="preserve"> jog („</w:t>
      </w:r>
      <w:proofErr w:type="spellStart"/>
      <w:r w:rsidRPr="00876972">
        <w:rPr>
          <w:rFonts w:asciiTheme="majorHAnsi" w:eastAsia="Times New Roman" w:hAnsiTheme="majorHAnsi" w:cstheme="majorHAnsi"/>
          <w:b/>
          <w:bCs/>
          <w:color w:val="1F3D4D"/>
        </w:rPr>
        <w:t>az</w:t>
      </w:r>
      <w:proofErr w:type="spellEnd"/>
      <w:r w:rsidRPr="00876972">
        <w:rPr>
          <w:rFonts w:asciiTheme="majorHAnsi" w:eastAsia="Times New Roman" w:hAnsiTheme="majorHAnsi" w:cstheme="majorHAnsi"/>
          <w:b/>
          <w:bCs/>
          <w:color w:val="1F3D4D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b/>
          <w:bCs/>
          <w:color w:val="1F3D4D"/>
        </w:rPr>
        <w:t>elfeledtetéshez</w:t>
      </w:r>
      <w:proofErr w:type="spellEnd"/>
      <w:r w:rsidRPr="00876972">
        <w:rPr>
          <w:rFonts w:asciiTheme="majorHAnsi" w:eastAsia="Times New Roman" w:hAnsiTheme="majorHAnsi" w:cstheme="majorHAnsi"/>
          <w:b/>
          <w:bCs/>
          <w:color w:val="1F3D4D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b/>
          <w:bCs/>
          <w:color w:val="1F3D4D"/>
        </w:rPr>
        <w:t>való</w:t>
      </w:r>
      <w:proofErr w:type="spellEnd"/>
      <w:r w:rsidRPr="00876972">
        <w:rPr>
          <w:rFonts w:asciiTheme="majorHAnsi" w:eastAsia="Times New Roman" w:hAnsiTheme="majorHAnsi" w:cstheme="majorHAnsi"/>
          <w:b/>
          <w:bCs/>
          <w:color w:val="1F3D4D"/>
        </w:rPr>
        <w:t xml:space="preserve"> jog”) (GDPR 17. </w:t>
      </w:r>
      <w:proofErr w:type="spellStart"/>
      <w:r w:rsidRPr="00876972">
        <w:rPr>
          <w:rFonts w:asciiTheme="majorHAnsi" w:eastAsia="Times New Roman" w:hAnsiTheme="majorHAnsi" w:cstheme="majorHAnsi"/>
          <w:b/>
          <w:bCs/>
          <w:color w:val="1F3D4D"/>
        </w:rPr>
        <w:t>cikk</w:t>
      </w:r>
      <w:proofErr w:type="spellEnd"/>
      <w:r w:rsidRPr="00876972">
        <w:rPr>
          <w:rFonts w:asciiTheme="majorHAnsi" w:eastAsia="Times New Roman" w:hAnsiTheme="majorHAnsi" w:cstheme="majorHAnsi"/>
          <w:b/>
          <w:bCs/>
          <w:color w:val="1F3D4D"/>
        </w:rPr>
        <w:t>):</w:t>
      </w:r>
    </w:p>
    <w:p w14:paraId="1ADB5484" w14:textId="77777777" w:rsidR="00B97546" w:rsidRPr="00876972" w:rsidRDefault="00B97546" w:rsidP="00B97546">
      <w:pPr>
        <w:shd w:val="clear" w:color="auto" w:fill="FFFFFF"/>
        <w:spacing w:after="360" w:line="240" w:lineRule="auto"/>
        <w:rPr>
          <w:rFonts w:asciiTheme="majorHAnsi" w:eastAsia="Times New Roman" w:hAnsiTheme="majorHAnsi" w:cstheme="majorHAnsi"/>
          <w:color w:val="121212"/>
        </w:rPr>
      </w:pPr>
      <w:r w:rsidRPr="00876972">
        <w:rPr>
          <w:rFonts w:asciiTheme="majorHAnsi" w:eastAsia="Times New Roman" w:hAnsiTheme="majorHAnsi" w:cstheme="majorHAnsi"/>
          <w:color w:val="121212"/>
        </w:rPr>
        <w:t xml:space="preserve">Az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érintett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jogosult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arra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,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hogy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kérésére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az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adatkezelő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indokolatlan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késedelem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nélkül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törölje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a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rá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vonatkozó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személyes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adatokat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,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az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adatkezelő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pedig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köteles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arra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,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hogy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az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érintettre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vonatkozó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személyes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adatokat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indokolatlan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késedelem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nélkül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törölje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, ha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az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alábbi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indokok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valamelyike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fennáll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>:</w:t>
      </w:r>
    </w:p>
    <w:p w14:paraId="6B461694" w14:textId="77777777" w:rsidR="00B97546" w:rsidRPr="00876972" w:rsidRDefault="00B97546" w:rsidP="00B97546">
      <w:pPr>
        <w:shd w:val="clear" w:color="auto" w:fill="FFFFFF"/>
        <w:spacing w:after="360" w:line="240" w:lineRule="auto"/>
        <w:rPr>
          <w:rFonts w:asciiTheme="majorHAnsi" w:eastAsia="Times New Roman" w:hAnsiTheme="majorHAnsi" w:cstheme="majorHAnsi"/>
          <w:color w:val="121212"/>
        </w:rPr>
      </w:pPr>
      <w:r w:rsidRPr="00876972">
        <w:rPr>
          <w:rFonts w:asciiTheme="majorHAnsi" w:eastAsia="Times New Roman" w:hAnsiTheme="majorHAnsi" w:cstheme="majorHAnsi"/>
          <w:color w:val="121212"/>
        </w:rPr>
        <w:t xml:space="preserve">a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személyes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adatokra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már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nincs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szükség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abból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a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célból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,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amelyből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azokat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gyűjtötték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vagy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más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módon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proofErr w:type="gramStart"/>
      <w:r w:rsidRPr="00876972">
        <w:rPr>
          <w:rFonts w:asciiTheme="majorHAnsi" w:eastAsia="Times New Roman" w:hAnsiTheme="majorHAnsi" w:cstheme="majorHAnsi"/>
          <w:color w:val="121212"/>
        </w:rPr>
        <w:t>kezelték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>;</w:t>
      </w:r>
      <w:proofErr w:type="gramEnd"/>
    </w:p>
    <w:p w14:paraId="7ADD28AB" w14:textId="77777777" w:rsidR="00B97546" w:rsidRPr="00876972" w:rsidRDefault="00B97546" w:rsidP="00B97546">
      <w:pPr>
        <w:shd w:val="clear" w:color="auto" w:fill="FFFFFF"/>
        <w:spacing w:after="360" w:line="240" w:lineRule="auto"/>
        <w:rPr>
          <w:rFonts w:asciiTheme="majorHAnsi" w:eastAsia="Times New Roman" w:hAnsiTheme="majorHAnsi" w:cstheme="majorHAnsi"/>
          <w:color w:val="121212"/>
        </w:rPr>
      </w:pP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az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érintett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visszavonja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a 6.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cikk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(1)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bekezdésének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a)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pontja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vagy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a 9.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cikk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(2)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bekezdésének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a)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pontja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értelmében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az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adatkezelés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alapját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képező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hozzájárulását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, és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az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adatkezelésnek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nincs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más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proofErr w:type="gramStart"/>
      <w:r w:rsidRPr="00876972">
        <w:rPr>
          <w:rFonts w:asciiTheme="majorHAnsi" w:eastAsia="Times New Roman" w:hAnsiTheme="majorHAnsi" w:cstheme="majorHAnsi"/>
          <w:color w:val="121212"/>
        </w:rPr>
        <w:t>jogalapja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>;</w:t>
      </w:r>
      <w:proofErr w:type="gramEnd"/>
    </w:p>
    <w:p w14:paraId="116E2089" w14:textId="77777777" w:rsidR="00B97546" w:rsidRPr="00876972" w:rsidRDefault="00B97546" w:rsidP="00B97546">
      <w:pPr>
        <w:shd w:val="clear" w:color="auto" w:fill="FFFFFF"/>
        <w:spacing w:after="360" w:line="240" w:lineRule="auto"/>
        <w:rPr>
          <w:rFonts w:asciiTheme="majorHAnsi" w:eastAsia="Times New Roman" w:hAnsiTheme="majorHAnsi" w:cstheme="majorHAnsi"/>
          <w:color w:val="121212"/>
        </w:rPr>
      </w:pP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az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érintett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a 21.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cikk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(1)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bekezdése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alapján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tiltakozik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az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adatkezelése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ellen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, és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nincs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elsőbbséget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élvező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jogszerű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ok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az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adatkezelésre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,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vagy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az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érintett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a 21.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cikk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(2)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bekezdése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alapján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tiltakozik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az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adatkezelés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proofErr w:type="gramStart"/>
      <w:r w:rsidRPr="00876972">
        <w:rPr>
          <w:rFonts w:asciiTheme="majorHAnsi" w:eastAsia="Times New Roman" w:hAnsiTheme="majorHAnsi" w:cstheme="majorHAnsi"/>
          <w:color w:val="121212"/>
        </w:rPr>
        <w:t>ellen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>;</w:t>
      </w:r>
      <w:proofErr w:type="gramEnd"/>
    </w:p>
    <w:p w14:paraId="48E2D759" w14:textId="77777777" w:rsidR="00B97546" w:rsidRPr="00876972" w:rsidRDefault="00B97546" w:rsidP="00B97546">
      <w:pPr>
        <w:shd w:val="clear" w:color="auto" w:fill="FFFFFF"/>
        <w:spacing w:after="360" w:line="240" w:lineRule="auto"/>
        <w:rPr>
          <w:rFonts w:asciiTheme="majorHAnsi" w:eastAsia="Times New Roman" w:hAnsiTheme="majorHAnsi" w:cstheme="majorHAnsi"/>
          <w:color w:val="121212"/>
        </w:rPr>
      </w:pPr>
      <w:r w:rsidRPr="00876972">
        <w:rPr>
          <w:rFonts w:asciiTheme="majorHAnsi" w:eastAsia="Times New Roman" w:hAnsiTheme="majorHAnsi" w:cstheme="majorHAnsi"/>
          <w:color w:val="121212"/>
        </w:rPr>
        <w:t xml:space="preserve">a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személyes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adatokat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jogellenesen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proofErr w:type="gramStart"/>
      <w:r w:rsidRPr="00876972">
        <w:rPr>
          <w:rFonts w:asciiTheme="majorHAnsi" w:eastAsia="Times New Roman" w:hAnsiTheme="majorHAnsi" w:cstheme="majorHAnsi"/>
          <w:color w:val="121212"/>
        </w:rPr>
        <w:t>kezelték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>;</w:t>
      </w:r>
      <w:proofErr w:type="gramEnd"/>
    </w:p>
    <w:p w14:paraId="416C5849" w14:textId="77777777" w:rsidR="00B97546" w:rsidRPr="00876972" w:rsidRDefault="00B97546" w:rsidP="00B97546">
      <w:pPr>
        <w:shd w:val="clear" w:color="auto" w:fill="FFFFFF"/>
        <w:spacing w:after="360" w:line="240" w:lineRule="auto"/>
        <w:rPr>
          <w:rFonts w:asciiTheme="majorHAnsi" w:eastAsia="Times New Roman" w:hAnsiTheme="majorHAnsi" w:cstheme="majorHAnsi"/>
          <w:color w:val="121212"/>
        </w:rPr>
      </w:pPr>
      <w:r w:rsidRPr="00876972">
        <w:rPr>
          <w:rFonts w:asciiTheme="majorHAnsi" w:eastAsia="Times New Roman" w:hAnsiTheme="majorHAnsi" w:cstheme="majorHAnsi"/>
          <w:color w:val="121212"/>
        </w:rPr>
        <w:t xml:space="preserve">a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személyes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adatokat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az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adatkezelőre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alkalmazandó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uniós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vagy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tagállami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jogban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előírt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jogi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kötelezettség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teljesítéséhez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törölni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proofErr w:type="gramStart"/>
      <w:r w:rsidRPr="00876972">
        <w:rPr>
          <w:rFonts w:asciiTheme="majorHAnsi" w:eastAsia="Times New Roman" w:hAnsiTheme="majorHAnsi" w:cstheme="majorHAnsi"/>
          <w:color w:val="121212"/>
        </w:rPr>
        <w:t>kell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>;</w:t>
      </w:r>
      <w:proofErr w:type="gramEnd"/>
    </w:p>
    <w:p w14:paraId="7483B205" w14:textId="77777777" w:rsidR="00B97546" w:rsidRPr="00876972" w:rsidRDefault="00B97546" w:rsidP="00B97546">
      <w:pPr>
        <w:shd w:val="clear" w:color="auto" w:fill="FFFFFF"/>
        <w:spacing w:after="360" w:line="240" w:lineRule="auto"/>
        <w:rPr>
          <w:rFonts w:asciiTheme="majorHAnsi" w:eastAsia="Times New Roman" w:hAnsiTheme="majorHAnsi" w:cstheme="majorHAnsi"/>
          <w:color w:val="121212"/>
        </w:rPr>
      </w:pPr>
      <w:r w:rsidRPr="00876972">
        <w:rPr>
          <w:rFonts w:asciiTheme="majorHAnsi" w:eastAsia="Times New Roman" w:hAnsiTheme="majorHAnsi" w:cstheme="majorHAnsi"/>
          <w:color w:val="121212"/>
        </w:rPr>
        <w:t xml:space="preserve">a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személyes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adatok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gyűjtésére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gramStart"/>
      <w:r w:rsidRPr="00876972">
        <w:rPr>
          <w:rFonts w:asciiTheme="majorHAnsi" w:eastAsia="Times New Roman" w:hAnsiTheme="majorHAnsi" w:cstheme="majorHAnsi"/>
          <w:color w:val="121212"/>
        </w:rPr>
        <w:t>a</w:t>
      </w:r>
      <w:proofErr w:type="gramEnd"/>
      <w:r w:rsidRPr="00876972">
        <w:rPr>
          <w:rFonts w:asciiTheme="majorHAnsi" w:eastAsia="Times New Roman" w:hAnsiTheme="majorHAnsi" w:cstheme="majorHAnsi"/>
          <w:color w:val="121212"/>
        </w:rPr>
        <w:t xml:space="preserve"> 8.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cikk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(1)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bekezdésében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említett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,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információs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társadalommal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összefüggő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szolgáltatások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kínálásával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kapcsolatosan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került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sor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>.</w:t>
      </w:r>
    </w:p>
    <w:p w14:paraId="7B517149" w14:textId="77777777" w:rsidR="00B97546" w:rsidRPr="00876972" w:rsidRDefault="00B97546" w:rsidP="00B97546">
      <w:pPr>
        <w:shd w:val="clear" w:color="auto" w:fill="FFFFFF"/>
        <w:spacing w:after="360" w:line="240" w:lineRule="auto"/>
        <w:rPr>
          <w:rFonts w:asciiTheme="majorHAnsi" w:eastAsia="Times New Roman" w:hAnsiTheme="majorHAnsi" w:cstheme="majorHAnsi"/>
          <w:color w:val="121212"/>
        </w:rPr>
      </w:pPr>
      <w:r w:rsidRPr="00876972">
        <w:rPr>
          <w:rFonts w:asciiTheme="majorHAnsi" w:eastAsia="Times New Roman" w:hAnsiTheme="majorHAnsi" w:cstheme="majorHAnsi"/>
          <w:color w:val="121212"/>
        </w:rPr>
        <w:t xml:space="preserve">(2) Ha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az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adatkezelő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nyilvánosságra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hozta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a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személyes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adatot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, és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az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(1)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bekezdés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értelmében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azt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törölni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köteles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,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az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elérhető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technológia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és a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megvalósítás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költségeinek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figyelembevételével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megteszi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az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észszerűen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elvárható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lépéseket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–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ideértve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technikai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intézkedéseket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–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annak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érdekében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,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hogy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tájékoztassa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lastRenderedPageBreak/>
        <w:t>az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adatokat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kezelő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adatkezelőket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,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hogy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az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érintett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kérelmezte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tőlük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a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szóban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forgó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személyes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adatokra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mutató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linkek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vagy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e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személyes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adatok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másolatának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,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illetve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másodpéldányának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törlését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>.</w:t>
      </w:r>
    </w:p>
    <w:p w14:paraId="7E73E6F1" w14:textId="77777777" w:rsidR="00B97546" w:rsidRPr="00876972" w:rsidRDefault="00B97546" w:rsidP="00B97546">
      <w:pPr>
        <w:shd w:val="clear" w:color="auto" w:fill="FFFFFF"/>
        <w:spacing w:after="360" w:line="240" w:lineRule="auto"/>
        <w:rPr>
          <w:rFonts w:asciiTheme="majorHAnsi" w:eastAsia="Times New Roman" w:hAnsiTheme="majorHAnsi" w:cstheme="majorHAnsi"/>
          <w:color w:val="121212"/>
        </w:rPr>
      </w:pPr>
      <w:r w:rsidRPr="00876972">
        <w:rPr>
          <w:rFonts w:asciiTheme="majorHAnsi" w:eastAsia="Times New Roman" w:hAnsiTheme="majorHAnsi" w:cstheme="majorHAnsi"/>
          <w:color w:val="121212"/>
        </w:rPr>
        <w:t xml:space="preserve">(3) Az (1) és (2)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bekezdés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nem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alkalmazandó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,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amennyiben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az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adatkezelés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szükséges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>:</w:t>
      </w:r>
    </w:p>
    <w:p w14:paraId="3F6F9B45" w14:textId="77777777" w:rsidR="00B97546" w:rsidRPr="00876972" w:rsidRDefault="00B97546" w:rsidP="00B97546">
      <w:pPr>
        <w:shd w:val="clear" w:color="auto" w:fill="FFFFFF"/>
        <w:spacing w:after="360" w:line="240" w:lineRule="auto"/>
        <w:rPr>
          <w:rFonts w:asciiTheme="majorHAnsi" w:eastAsia="Times New Roman" w:hAnsiTheme="majorHAnsi" w:cstheme="majorHAnsi"/>
          <w:color w:val="121212"/>
        </w:rPr>
      </w:pPr>
      <w:r w:rsidRPr="00876972">
        <w:rPr>
          <w:rFonts w:asciiTheme="majorHAnsi" w:eastAsia="Times New Roman" w:hAnsiTheme="majorHAnsi" w:cstheme="majorHAnsi"/>
          <w:color w:val="121212"/>
        </w:rPr>
        <w:t xml:space="preserve">a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véleménynyilvánítás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szabadságához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és a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tájékozódáshoz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való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jog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gyakorlása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proofErr w:type="gramStart"/>
      <w:r w:rsidRPr="00876972">
        <w:rPr>
          <w:rFonts w:asciiTheme="majorHAnsi" w:eastAsia="Times New Roman" w:hAnsiTheme="majorHAnsi" w:cstheme="majorHAnsi"/>
          <w:color w:val="121212"/>
        </w:rPr>
        <w:t>céljából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>;</w:t>
      </w:r>
      <w:proofErr w:type="gramEnd"/>
    </w:p>
    <w:p w14:paraId="37A47950" w14:textId="77777777" w:rsidR="00B97546" w:rsidRPr="00876972" w:rsidRDefault="00B97546" w:rsidP="00B97546">
      <w:pPr>
        <w:shd w:val="clear" w:color="auto" w:fill="FFFFFF"/>
        <w:spacing w:after="360" w:line="240" w:lineRule="auto"/>
        <w:rPr>
          <w:rFonts w:asciiTheme="majorHAnsi" w:eastAsia="Times New Roman" w:hAnsiTheme="majorHAnsi" w:cstheme="majorHAnsi"/>
          <w:color w:val="121212"/>
        </w:rPr>
      </w:pPr>
      <w:r w:rsidRPr="00876972">
        <w:rPr>
          <w:rFonts w:asciiTheme="majorHAnsi" w:eastAsia="Times New Roman" w:hAnsiTheme="majorHAnsi" w:cstheme="majorHAnsi"/>
          <w:color w:val="121212"/>
        </w:rPr>
        <w:t xml:space="preserve">a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személyes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adatok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kezelését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előíró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,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az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adatkezelőre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alkalmazandó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uniós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vagy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tagállami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jog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szerinti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kötelezettség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teljesítése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,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illetve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közérdekből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vagy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az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adatkezelőre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ruházott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közhatalmi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jogosítvány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gyakorlása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keretében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végzett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feladat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végrehajtása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proofErr w:type="gramStart"/>
      <w:r w:rsidRPr="00876972">
        <w:rPr>
          <w:rFonts w:asciiTheme="majorHAnsi" w:eastAsia="Times New Roman" w:hAnsiTheme="majorHAnsi" w:cstheme="majorHAnsi"/>
          <w:color w:val="121212"/>
        </w:rPr>
        <w:t>céljából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>;</w:t>
      </w:r>
      <w:proofErr w:type="gramEnd"/>
    </w:p>
    <w:p w14:paraId="3BCEC456" w14:textId="77777777" w:rsidR="00B97546" w:rsidRPr="00876972" w:rsidRDefault="00B97546" w:rsidP="00B97546">
      <w:pPr>
        <w:shd w:val="clear" w:color="auto" w:fill="FFFFFF"/>
        <w:spacing w:after="360" w:line="240" w:lineRule="auto"/>
        <w:rPr>
          <w:rFonts w:asciiTheme="majorHAnsi" w:eastAsia="Times New Roman" w:hAnsiTheme="majorHAnsi" w:cstheme="majorHAnsi"/>
          <w:color w:val="121212"/>
        </w:rPr>
      </w:pPr>
      <w:r w:rsidRPr="00876972">
        <w:rPr>
          <w:rFonts w:asciiTheme="majorHAnsi" w:eastAsia="Times New Roman" w:hAnsiTheme="majorHAnsi" w:cstheme="majorHAnsi"/>
          <w:color w:val="121212"/>
        </w:rPr>
        <w:t xml:space="preserve">a 9.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cikk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(2)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bekezdése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h) és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i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)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pontjának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,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valamint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a 9.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cikk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(3)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bekezdésének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megfelelően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a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népegészségügy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területét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érintő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közérdek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proofErr w:type="gramStart"/>
      <w:r w:rsidRPr="00876972">
        <w:rPr>
          <w:rFonts w:asciiTheme="majorHAnsi" w:eastAsia="Times New Roman" w:hAnsiTheme="majorHAnsi" w:cstheme="majorHAnsi"/>
          <w:color w:val="121212"/>
        </w:rPr>
        <w:t>alapján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>;</w:t>
      </w:r>
      <w:proofErr w:type="gramEnd"/>
    </w:p>
    <w:p w14:paraId="064EDBA8" w14:textId="77777777" w:rsidR="00B97546" w:rsidRPr="00876972" w:rsidRDefault="00B97546" w:rsidP="00B97546">
      <w:pPr>
        <w:shd w:val="clear" w:color="auto" w:fill="FFFFFF"/>
        <w:spacing w:after="360" w:line="240" w:lineRule="auto"/>
        <w:rPr>
          <w:rFonts w:asciiTheme="majorHAnsi" w:eastAsia="Times New Roman" w:hAnsiTheme="majorHAnsi" w:cstheme="majorHAnsi"/>
          <w:color w:val="121212"/>
        </w:rPr>
      </w:pPr>
      <w:proofErr w:type="gramStart"/>
      <w:r w:rsidRPr="00876972">
        <w:rPr>
          <w:rFonts w:asciiTheme="majorHAnsi" w:eastAsia="Times New Roman" w:hAnsiTheme="majorHAnsi" w:cstheme="majorHAnsi"/>
          <w:color w:val="121212"/>
        </w:rPr>
        <w:t>a</w:t>
      </w:r>
      <w:proofErr w:type="gramEnd"/>
      <w:r w:rsidRPr="00876972">
        <w:rPr>
          <w:rFonts w:asciiTheme="majorHAnsi" w:eastAsia="Times New Roman" w:hAnsiTheme="majorHAnsi" w:cstheme="majorHAnsi"/>
          <w:color w:val="121212"/>
        </w:rPr>
        <w:t xml:space="preserve"> 89.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cikk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(1)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bekezdésével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összhangban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a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közérdekű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archiválás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céljából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,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tudományos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és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történelmi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kutatási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célból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vagy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statisztikai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célból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,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amennyiben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az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(1)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bekezdésben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említett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jog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valószínűsíthetően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lehetetlenné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tenné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vagy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komolyan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veszélyeztetné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ezt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az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adatkezelést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;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vagy</w:t>
      </w:r>
      <w:proofErr w:type="spellEnd"/>
    </w:p>
    <w:p w14:paraId="1A4D694A" w14:textId="77777777" w:rsidR="00B97546" w:rsidRPr="00876972" w:rsidRDefault="00B97546" w:rsidP="00B97546">
      <w:pPr>
        <w:shd w:val="clear" w:color="auto" w:fill="FFFFFF"/>
        <w:spacing w:after="360" w:line="240" w:lineRule="auto"/>
        <w:rPr>
          <w:rFonts w:asciiTheme="majorHAnsi" w:eastAsia="Times New Roman" w:hAnsiTheme="majorHAnsi" w:cstheme="majorHAnsi"/>
          <w:color w:val="121212"/>
        </w:rPr>
      </w:pP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jogi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igények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előterjesztéséhez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,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érvényesítéséhez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,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illetve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védelméhez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>.</w:t>
      </w:r>
    </w:p>
    <w:p w14:paraId="26CD0AA2" w14:textId="77777777" w:rsidR="00B97546" w:rsidRPr="00876972" w:rsidRDefault="00B97546" w:rsidP="00B97546">
      <w:pPr>
        <w:shd w:val="clear" w:color="auto" w:fill="FFFFFF"/>
        <w:spacing w:after="300" w:line="240" w:lineRule="auto"/>
        <w:outlineLvl w:val="4"/>
        <w:rPr>
          <w:rFonts w:asciiTheme="majorHAnsi" w:eastAsia="Times New Roman" w:hAnsiTheme="majorHAnsi" w:cstheme="majorHAnsi"/>
          <w:b/>
          <w:bCs/>
          <w:color w:val="1F3D4D"/>
        </w:rPr>
      </w:pPr>
      <w:r w:rsidRPr="00876972">
        <w:rPr>
          <w:rFonts w:asciiTheme="majorHAnsi" w:eastAsia="Times New Roman" w:hAnsiTheme="majorHAnsi" w:cstheme="majorHAnsi"/>
          <w:b/>
          <w:bCs/>
          <w:color w:val="1F3D4D"/>
        </w:rPr>
        <w:t xml:space="preserve">6.5 Az </w:t>
      </w:r>
      <w:proofErr w:type="spellStart"/>
      <w:r w:rsidRPr="00876972">
        <w:rPr>
          <w:rFonts w:asciiTheme="majorHAnsi" w:eastAsia="Times New Roman" w:hAnsiTheme="majorHAnsi" w:cstheme="majorHAnsi"/>
          <w:b/>
          <w:bCs/>
          <w:color w:val="1F3D4D"/>
        </w:rPr>
        <w:t>adatkezelés</w:t>
      </w:r>
      <w:proofErr w:type="spellEnd"/>
      <w:r w:rsidRPr="00876972">
        <w:rPr>
          <w:rFonts w:asciiTheme="majorHAnsi" w:eastAsia="Times New Roman" w:hAnsiTheme="majorHAnsi" w:cstheme="majorHAnsi"/>
          <w:b/>
          <w:bCs/>
          <w:color w:val="1F3D4D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b/>
          <w:bCs/>
          <w:color w:val="1F3D4D"/>
        </w:rPr>
        <w:t>korlátozásához</w:t>
      </w:r>
      <w:proofErr w:type="spellEnd"/>
      <w:r w:rsidRPr="00876972">
        <w:rPr>
          <w:rFonts w:asciiTheme="majorHAnsi" w:eastAsia="Times New Roman" w:hAnsiTheme="majorHAnsi" w:cstheme="majorHAnsi"/>
          <w:b/>
          <w:bCs/>
          <w:color w:val="1F3D4D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b/>
          <w:bCs/>
          <w:color w:val="1F3D4D"/>
        </w:rPr>
        <w:t>való</w:t>
      </w:r>
      <w:proofErr w:type="spellEnd"/>
      <w:r w:rsidRPr="00876972">
        <w:rPr>
          <w:rFonts w:asciiTheme="majorHAnsi" w:eastAsia="Times New Roman" w:hAnsiTheme="majorHAnsi" w:cstheme="majorHAnsi"/>
          <w:b/>
          <w:bCs/>
          <w:color w:val="1F3D4D"/>
        </w:rPr>
        <w:t xml:space="preserve"> jog (GDPR 18. </w:t>
      </w:r>
      <w:proofErr w:type="spellStart"/>
      <w:r w:rsidRPr="00876972">
        <w:rPr>
          <w:rFonts w:asciiTheme="majorHAnsi" w:eastAsia="Times New Roman" w:hAnsiTheme="majorHAnsi" w:cstheme="majorHAnsi"/>
          <w:b/>
          <w:bCs/>
          <w:color w:val="1F3D4D"/>
        </w:rPr>
        <w:t>cikk</w:t>
      </w:r>
      <w:proofErr w:type="spellEnd"/>
      <w:r w:rsidRPr="00876972">
        <w:rPr>
          <w:rFonts w:asciiTheme="majorHAnsi" w:eastAsia="Times New Roman" w:hAnsiTheme="majorHAnsi" w:cstheme="majorHAnsi"/>
          <w:b/>
          <w:bCs/>
          <w:color w:val="1F3D4D"/>
        </w:rPr>
        <w:t>):</w:t>
      </w:r>
    </w:p>
    <w:p w14:paraId="231DBF05" w14:textId="77777777" w:rsidR="00B97546" w:rsidRPr="00876972" w:rsidRDefault="00B97546" w:rsidP="00B97546">
      <w:pPr>
        <w:shd w:val="clear" w:color="auto" w:fill="FFFFFF"/>
        <w:spacing w:after="360" w:line="240" w:lineRule="auto"/>
        <w:rPr>
          <w:rFonts w:asciiTheme="majorHAnsi" w:eastAsia="Times New Roman" w:hAnsiTheme="majorHAnsi" w:cstheme="majorHAnsi"/>
          <w:color w:val="121212"/>
        </w:rPr>
      </w:pPr>
      <w:r w:rsidRPr="00876972">
        <w:rPr>
          <w:rFonts w:asciiTheme="majorHAnsi" w:eastAsia="Times New Roman" w:hAnsiTheme="majorHAnsi" w:cstheme="majorHAnsi"/>
          <w:color w:val="121212"/>
        </w:rPr>
        <w:t xml:space="preserve">Az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érintett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jogosult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arra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,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hogy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kérésére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az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adatkezelő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korlátozza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az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adatkezelést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, ha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az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alábbiak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valamelyike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teljesül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>:</w:t>
      </w:r>
    </w:p>
    <w:p w14:paraId="4735F84F" w14:textId="77777777" w:rsidR="00B97546" w:rsidRPr="00876972" w:rsidRDefault="00B97546" w:rsidP="00B97546">
      <w:pPr>
        <w:shd w:val="clear" w:color="auto" w:fill="FFFFFF"/>
        <w:spacing w:after="360" w:line="240" w:lineRule="auto"/>
        <w:rPr>
          <w:rFonts w:asciiTheme="majorHAnsi" w:eastAsia="Times New Roman" w:hAnsiTheme="majorHAnsi" w:cstheme="majorHAnsi"/>
          <w:color w:val="121212"/>
        </w:rPr>
      </w:pP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az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érintett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vitatja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a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személyes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adatok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pontosságát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,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ez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esetben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a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korlátozás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arra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az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időtartamra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vonatkozik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,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amely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lehetővé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teszi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,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hogy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az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adatkezelő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ellenőrizze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a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személyes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adatok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proofErr w:type="gramStart"/>
      <w:r w:rsidRPr="00876972">
        <w:rPr>
          <w:rFonts w:asciiTheme="majorHAnsi" w:eastAsia="Times New Roman" w:hAnsiTheme="majorHAnsi" w:cstheme="majorHAnsi"/>
          <w:color w:val="121212"/>
        </w:rPr>
        <w:t>pontosságát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>;</w:t>
      </w:r>
      <w:proofErr w:type="gramEnd"/>
    </w:p>
    <w:p w14:paraId="7C83D233" w14:textId="77777777" w:rsidR="00B97546" w:rsidRPr="00876972" w:rsidRDefault="00B97546" w:rsidP="00B97546">
      <w:pPr>
        <w:shd w:val="clear" w:color="auto" w:fill="FFFFFF"/>
        <w:spacing w:after="360" w:line="240" w:lineRule="auto"/>
        <w:rPr>
          <w:rFonts w:asciiTheme="majorHAnsi" w:eastAsia="Times New Roman" w:hAnsiTheme="majorHAnsi" w:cstheme="majorHAnsi"/>
          <w:color w:val="121212"/>
        </w:rPr>
      </w:pP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az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adatkezelés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jogellenes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, és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az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érintett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ellenzi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az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adatok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törlését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, és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ehelyett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kéri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azok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felhasználásának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proofErr w:type="gramStart"/>
      <w:r w:rsidRPr="00876972">
        <w:rPr>
          <w:rFonts w:asciiTheme="majorHAnsi" w:eastAsia="Times New Roman" w:hAnsiTheme="majorHAnsi" w:cstheme="majorHAnsi"/>
          <w:color w:val="121212"/>
        </w:rPr>
        <w:t>korlátozását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>;</w:t>
      </w:r>
      <w:proofErr w:type="gramEnd"/>
    </w:p>
    <w:p w14:paraId="6823F71F" w14:textId="77777777" w:rsidR="00B97546" w:rsidRPr="00876972" w:rsidRDefault="00B97546" w:rsidP="00B97546">
      <w:pPr>
        <w:shd w:val="clear" w:color="auto" w:fill="FFFFFF"/>
        <w:spacing w:after="360" w:line="240" w:lineRule="auto"/>
        <w:rPr>
          <w:rFonts w:asciiTheme="majorHAnsi" w:eastAsia="Times New Roman" w:hAnsiTheme="majorHAnsi" w:cstheme="majorHAnsi"/>
          <w:color w:val="121212"/>
        </w:rPr>
      </w:pP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az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adatkezelőnek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már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nincs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szüksége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a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személyes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adatokra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adatkezelés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céljából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, de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az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érintett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igényli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azokat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jogi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igények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előterjesztéséhez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,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érvényesítéséhez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vagy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védelméhez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;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vagy</w:t>
      </w:r>
      <w:proofErr w:type="spellEnd"/>
    </w:p>
    <w:p w14:paraId="46CC3F32" w14:textId="77777777" w:rsidR="00B97546" w:rsidRPr="00876972" w:rsidRDefault="00B97546" w:rsidP="00B97546">
      <w:pPr>
        <w:shd w:val="clear" w:color="auto" w:fill="FFFFFF"/>
        <w:spacing w:after="360" w:line="240" w:lineRule="auto"/>
        <w:rPr>
          <w:rFonts w:asciiTheme="majorHAnsi" w:eastAsia="Times New Roman" w:hAnsiTheme="majorHAnsi" w:cstheme="majorHAnsi"/>
          <w:color w:val="121212"/>
        </w:rPr>
      </w:pP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az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érintett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a 21.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cikk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(1)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bekezdése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szerint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tiltakozott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az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adatkezelés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ellen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;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ez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esetben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a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korlátozás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arra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az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időtartamra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vonatkozik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,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amíg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megállapításra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nem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kerül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,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hogy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az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adatkezelő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jogos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indokai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elsőbbséget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élveznek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-e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az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érintett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jogos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indokaival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szemben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>.</w:t>
      </w:r>
    </w:p>
    <w:p w14:paraId="24A14053" w14:textId="77777777" w:rsidR="00B97546" w:rsidRPr="00876972" w:rsidRDefault="00B97546" w:rsidP="00B97546">
      <w:pPr>
        <w:shd w:val="clear" w:color="auto" w:fill="FFFFFF"/>
        <w:spacing w:after="360" w:line="240" w:lineRule="auto"/>
        <w:rPr>
          <w:rFonts w:asciiTheme="majorHAnsi" w:eastAsia="Times New Roman" w:hAnsiTheme="majorHAnsi" w:cstheme="majorHAnsi"/>
          <w:color w:val="121212"/>
        </w:rPr>
      </w:pPr>
      <w:r w:rsidRPr="00876972">
        <w:rPr>
          <w:rFonts w:asciiTheme="majorHAnsi" w:eastAsia="Times New Roman" w:hAnsiTheme="majorHAnsi" w:cstheme="majorHAnsi"/>
          <w:color w:val="121212"/>
        </w:rPr>
        <w:t xml:space="preserve">Ha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az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adatkezelés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az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(1)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bekezdés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alapján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korlátozás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alá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esik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,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az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ilyen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személyes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adatokat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a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tárolás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kivételével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csak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az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érintett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hozzájárulásával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,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vagy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jogi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igények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előterjesztéséhez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,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érvényesítéséhez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vagy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védelméhez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,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vagy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más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természetes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vagy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jogi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személy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jogainak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védelme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érdekében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,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vagy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az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Unió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,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illetve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valamely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tagállam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fontos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közérdekéből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lehet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kezelni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>.</w:t>
      </w:r>
    </w:p>
    <w:p w14:paraId="592D7DDA" w14:textId="77777777" w:rsidR="00B97546" w:rsidRPr="00876972" w:rsidRDefault="00B97546" w:rsidP="00B97546">
      <w:pPr>
        <w:shd w:val="clear" w:color="auto" w:fill="FFFFFF"/>
        <w:spacing w:after="360" w:line="240" w:lineRule="auto"/>
        <w:rPr>
          <w:rFonts w:asciiTheme="majorHAnsi" w:eastAsia="Times New Roman" w:hAnsiTheme="majorHAnsi" w:cstheme="majorHAnsi"/>
          <w:color w:val="121212"/>
        </w:rPr>
      </w:pPr>
      <w:r w:rsidRPr="00876972">
        <w:rPr>
          <w:rFonts w:asciiTheme="majorHAnsi" w:eastAsia="Times New Roman" w:hAnsiTheme="majorHAnsi" w:cstheme="majorHAnsi"/>
          <w:color w:val="121212"/>
        </w:rPr>
        <w:lastRenderedPageBreak/>
        <w:t xml:space="preserve">Az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adatkezelő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az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érintettet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,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akinek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a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kérésére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az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(1)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bekezdés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alapján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korlátozták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az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adatkezelést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,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az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adatkezelés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korlátozásának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feloldásáról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előzetesen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tájékoztatja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>.</w:t>
      </w:r>
    </w:p>
    <w:p w14:paraId="4141FBE5" w14:textId="77777777" w:rsidR="00B97546" w:rsidRPr="00876972" w:rsidRDefault="00B97546" w:rsidP="00B97546">
      <w:pPr>
        <w:shd w:val="clear" w:color="auto" w:fill="FFFFFF"/>
        <w:spacing w:after="300" w:line="240" w:lineRule="auto"/>
        <w:outlineLvl w:val="4"/>
        <w:rPr>
          <w:rFonts w:asciiTheme="majorHAnsi" w:eastAsia="Times New Roman" w:hAnsiTheme="majorHAnsi" w:cstheme="majorHAnsi"/>
          <w:b/>
          <w:bCs/>
          <w:color w:val="1F3D4D"/>
        </w:rPr>
      </w:pPr>
      <w:r w:rsidRPr="00876972">
        <w:rPr>
          <w:rFonts w:asciiTheme="majorHAnsi" w:eastAsia="Times New Roman" w:hAnsiTheme="majorHAnsi" w:cstheme="majorHAnsi"/>
          <w:b/>
          <w:bCs/>
          <w:color w:val="1F3D4D"/>
        </w:rPr>
        <w:t xml:space="preserve">6.6 </w:t>
      </w:r>
      <w:proofErr w:type="spellStart"/>
      <w:r w:rsidRPr="00876972">
        <w:rPr>
          <w:rFonts w:asciiTheme="majorHAnsi" w:eastAsia="Times New Roman" w:hAnsiTheme="majorHAnsi" w:cstheme="majorHAnsi"/>
          <w:b/>
          <w:bCs/>
          <w:color w:val="1F3D4D"/>
        </w:rPr>
        <w:t>Adathordozáshoz</w:t>
      </w:r>
      <w:proofErr w:type="spellEnd"/>
      <w:r w:rsidRPr="00876972">
        <w:rPr>
          <w:rFonts w:asciiTheme="majorHAnsi" w:eastAsia="Times New Roman" w:hAnsiTheme="majorHAnsi" w:cstheme="majorHAnsi"/>
          <w:b/>
          <w:bCs/>
          <w:color w:val="1F3D4D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b/>
          <w:bCs/>
          <w:color w:val="1F3D4D"/>
        </w:rPr>
        <w:t>való</w:t>
      </w:r>
      <w:proofErr w:type="spellEnd"/>
      <w:r w:rsidRPr="00876972">
        <w:rPr>
          <w:rFonts w:asciiTheme="majorHAnsi" w:eastAsia="Times New Roman" w:hAnsiTheme="majorHAnsi" w:cstheme="majorHAnsi"/>
          <w:b/>
          <w:bCs/>
          <w:color w:val="1F3D4D"/>
        </w:rPr>
        <w:t xml:space="preserve"> jog (GDPR 19. </w:t>
      </w:r>
      <w:proofErr w:type="spellStart"/>
      <w:r w:rsidRPr="00876972">
        <w:rPr>
          <w:rFonts w:asciiTheme="majorHAnsi" w:eastAsia="Times New Roman" w:hAnsiTheme="majorHAnsi" w:cstheme="majorHAnsi"/>
          <w:b/>
          <w:bCs/>
          <w:color w:val="1F3D4D"/>
        </w:rPr>
        <w:t>cikk</w:t>
      </w:r>
      <w:proofErr w:type="spellEnd"/>
      <w:r w:rsidRPr="00876972">
        <w:rPr>
          <w:rFonts w:asciiTheme="majorHAnsi" w:eastAsia="Times New Roman" w:hAnsiTheme="majorHAnsi" w:cstheme="majorHAnsi"/>
          <w:b/>
          <w:bCs/>
          <w:color w:val="1F3D4D"/>
        </w:rPr>
        <w:t>):</w:t>
      </w:r>
    </w:p>
    <w:p w14:paraId="1B696905" w14:textId="77777777" w:rsidR="00B97546" w:rsidRPr="00876972" w:rsidRDefault="00B97546" w:rsidP="00B97546">
      <w:pPr>
        <w:shd w:val="clear" w:color="auto" w:fill="FFFFFF"/>
        <w:spacing w:after="360" w:line="240" w:lineRule="auto"/>
        <w:rPr>
          <w:rFonts w:asciiTheme="majorHAnsi" w:eastAsia="Times New Roman" w:hAnsiTheme="majorHAnsi" w:cstheme="majorHAnsi"/>
          <w:color w:val="121212"/>
        </w:rPr>
      </w:pPr>
      <w:r w:rsidRPr="00876972">
        <w:rPr>
          <w:rFonts w:asciiTheme="majorHAnsi" w:eastAsia="Times New Roman" w:hAnsiTheme="majorHAnsi" w:cstheme="majorHAnsi"/>
          <w:color w:val="121212"/>
        </w:rPr>
        <w:t xml:space="preserve">Az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érintett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jogosult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arra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,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hogy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a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rá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vonatkozó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,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általa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az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Adatkezelő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rendelkezésére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bocsátott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személyes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adatokat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tagolt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,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széles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körben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használt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,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géppel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olvasható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formátumban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megkapja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,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továbbá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jogosult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arra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,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hogy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ezeket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az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adatokat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egy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másik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adatkezelőnek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továbbítsa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anélkül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,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hogy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ezt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akadályozná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az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az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adatkezelő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,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amelynek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a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személyes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adatokat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a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rendelkezésére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bocsátotta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>.</w:t>
      </w:r>
    </w:p>
    <w:p w14:paraId="35EE9CB7" w14:textId="77777777" w:rsidR="00B97546" w:rsidRPr="00876972" w:rsidRDefault="00B97546" w:rsidP="00B97546">
      <w:pPr>
        <w:shd w:val="clear" w:color="auto" w:fill="FFFFFF"/>
        <w:spacing w:after="300" w:line="240" w:lineRule="auto"/>
        <w:outlineLvl w:val="4"/>
        <w:rPr>
          <w:rFonts w:asciiTheme="majorHAnsi" w:eastAsia="Times New Roman" w:hAnsiTheme="majorHAnsi" w:cstheme="majorHAnsi"/>
          <w:b/>
          <w:bCs/>
          <w:color w:val="1F3D4D"/>
        </w:rPr>
      </w:pPr>
      <w:r w:rsidRPr="00876972">
        <w:rPr>
          <w:rFonts w:asciiTheme="majorHAnsi" w:eastAsia="Times New Roman" w:hAnsiTheme="majorHAnsi" w:cstheme="majorHAnsi"/>
          <w:b/>
          <w:bCs/>
          <w:color w:val="1F3D4D"/>
        </w:rPr>
        <w:t xml:space="preserve">6.7 </w:t>
      </w:r>
      <w:proofErr w:type="spellStart"/>
      <w:r w:rsidRPr="00876972">
        <w:rPr>
          <w:rFonts w:asciiTheme="majorHAnsi" w:eastAsia="Times New Roman" w:hAnsiTheme="majorHAnsi" w:cstheme="majorHAnsi"/>
          <w:b/>
          <w:bCs/>
          <w:color w:val="1F3D4D"/>
        </w:rPr>
        <w:t>Tiltakozás</w:t>
      </w:r>
      <w:proofErr w:type="spellEnd"/>
      <w:r w:rsidRPr="00876972">
        <w:rPr>
          <w:rFonts w:asciiTheme="majorHAnsi" w:eastAsia="Times New Roman" w:hAnsiTheme="majorHAnsi" w:cstheme="majorHAnsi"/>
          <w:b/>
          <w:bCs/>
          <w:color w:val="1F3D4D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b/>
          <w:bCs/>
          <w:color w:val="1F3D4D"/>
        </w:rPr>
        <w:t>joga</w:t>
      </w:r>
      <w:proofErr w:type="spellEnd"/>
      <w:r w:rsidRPr="00876972">
        <w:rPr>
          <w:rFonts w:asciiTheme="majorHAnsi" w:eastAsia="Times New Roman" w:hAnsiTheme="majorHAnsi" w:cstheme="majorHAnsi"/>
          <w:b/>
          <w:bCs/>
          <w:color w:val="1F3D4D"/>
        </w:rPr>
        <w:t xml:space="preserve"> (GDPR 21. </w:t>
      </w:r>
      <w:proofErr w:type="spellStart"/>
      <w:r w:rsidRPr="00876972">
        <w:rPr>
          <w:rFonts w:asciiTheme="majorHAnsi" w:eastAsia="Times New Roman" w:hAnsiTheme="majorHAnsi" w:cstheme="majorHAnsi"/>
          <w:b/>
          <w:bCs/>
          <w:color w:val="1F3D4D"/>
        </w:rPr>
        <w:t>cikk</w:t>
      </w:r>
      <w:proofErr w:type="spellEnd"/>
      <w:r w:rsidRPr="00876972">
        <w:rPr>
          <w:rFonts w:asciiTheme="majorHAnsi" w:eastAsia="Times New Roman" w:hAnsiTheme="majorHAnsi" w:cstheme="majorHAnsi"/>
          <w:b/>
          <w:bCs/>
          <w:color w:val="1F3D4D"/>
        </w:rPr>
        <w:t>):</w:t>
      </w:r>
    </w:p>
    <w:p w14:paraId="1DFEDF4A" w14:textId="77777777" w:rsidR="00B97546" w:rsidRPr="00876972" w:rsidRDefault="00B97546" w:rsidP="00B97546">
      <w:pPr>
        <w:shd w:val="clear" w:color="auto" w:fill="FFFFFF"/>
        <w:spacing w:after="360" w:line="240" w:lineRule="auto"/>
        <w:rPr>
          <w:rFonts w:asciiTheme="majorHAnsi" w:eastAsia="Times New Roman" w:hAnsiTheme="majorHAnsi" w:cstheme="majorHAnsi"/>
          <w:color w:val="121212"/>
        </w:rPr>
      </w:pPr>
      <w:r w:rsidRPr="00876972">
        <w:rPr>
          <w:rFonts w:asciiTheme="majorHAnsi" w:eastAsia="Times New Roman" w:hAnsiTheme="majorHAnsi" w:cstheme="majorHAnsi"/>
          <w:color w:val="121212"/>
        </w:rPr>
        <w:t xml:space="preserve">Az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érintett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jogosult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arra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,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hogy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a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saját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helyzetével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kapcsolatos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okokból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bármikor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tiltakozzon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személyes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adatainak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a 6.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cikk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(1)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bekezdésének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e)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vagy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f)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pontján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alapuló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kezelése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ellen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,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ideértve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az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említett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rendelkezéseken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alapuló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profilalkotást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is. Ebben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az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esetben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az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adatkezelő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a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személyes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adatokat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nem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kezelheti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tovább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,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kivéve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, ha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az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adatkezelő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bizonyítja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,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hogy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az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adatkezelést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olyan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kényszerítő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erejű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jogos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okok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indokolják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,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amelyek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elsőbbséget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élveznek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az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érintett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érdekeivel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,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jogaival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és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szabadságaival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szemben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,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vagy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amelyek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jogi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igények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előterjesztéséhez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,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érvényesítéséhez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vagy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védelméhez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kapcsolódnak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>.</w:t>
      </w:r>
    </w:p>
    <w:p w14:paraId="55C8E64F" w14:textId="77777777" w:rsidR="00B97546" w:rsidRPr="00876972" w:rsidRDefault="00B97546" w:rsidP="00B97546">
      <w:pPr>
        <w:shd w:val="clear" w:color="auto" w:fill="FFFFFF"/>
        <w:spacing w:after="300" w:line="240" w:lineRule="auto"/>
        <w:outlineLvl w:val="4"/>
        <w:rPr>
          <w:rFonts w:asciiTheme="majorHAnsi" w:eastAsia="Times New Roman" w:hAnsiTheme="majorHAnsi" w:cstheme="majorHAnsi"/>
          <w:b/>
          <w:bCs/>
          <w:color w:val="1F3D4D"/>
        </w:rPr>
      </w:pPr>
      <w:r w:rsidRPr="00876972">
        <w:rPr>
          <w:rFonts w:asciiTheme="majorHAnsi" w:eastAsia="Times New Roman" w:hAnsiTheme="majorHAnsi" w:cstheme="majorHAnsi"/>
          <w:b/>
          <w:bCs/>
          <w:color w:val="1F3D4D"/>
        </w:rPr>
        <w:t xml:space="preserve">6.8 </w:t>
      </w:r>
      <w:proofErr w:type="spellStart"/>
      <w:r w:rsidRPr="00876972">
        <w:rPr>
          <w:rFonts w:asciiTheme="majorHAnsi" w:eastAsia="Times New Roman" w:hAnsiTheme="majorHAnsi" w:cstheme="majorHAnsi"/>
          <w:b/>
          <w:bCs/>
          <w:color w:val="1F3D4D"/>
        </w:rPr>
        <w:t>Visszavonás</w:t>
      </w:r>
      <w:proofErr w:type="spellEnd"/>
      <w:r w:rsidRPr="00876972">
        <w:rPr>
          <w:rFonts w:asciiTheme="majorHAnsi" w:eastAsia="Times New Roman" w:hAnsiTheme="majorHAnsi" w:cstheme="majorHAnsi"/>
          <w:b/>
          <w:bCs/>
          <w:color w:val="1F3D4D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b/>
          <w:bCs/>
          <w:color w:val="1F3D4D"/>
        </w:rPr>
        <w:t>joga</w:t>
      </w:r>
      <w:proofErr w:type="spellEnd"/>
      <w:r w:rsidRPr="00876972">
        <w:rPr>
          <w:rFonts w:asciiTheme="majorHAnsi" w:eastAsia="Times New Roman" w:hAnsiTheme="majorHAnsi" w:cstheme="majorHAnsi"/>
          <w:b/>
          <w:bCs/>
          <w:color w:val="1F3D4D"/>
        </w:rPr>
        <w:t xml:space="preserve"> (GDPR 7. </w:t>
      </w:r>
      <w:proofErr w:type="spellStart"/>
      <w:r w:rsidRPr="00876972">
        <w:rPr>
          <w:rFonts w:asciiTheme="majorHAnsi" w:eastAsia="Times New Roman" w:hAnsiTheme="majorHAnsi" w:cstheme="majorHAnsi"/>
          <w:b/>
          <w:bCs/>
          <w:color w:val="1F3D4D"/>
        </w:rPr>
        <w:t>cikk</w:t>
      </w:r>
      <w:proofErr w:type="spellEnd"/>
      <w:r w:rsidRPr="00876972">
        <w:rPr>
          <w:rFonts w:asciiTheme="majorHAnsi" w:eastAsia="Times New Roman" w:hAnsiTheme="majorHAnsi" w:cstheme="majorHAnsi"/>
          <w:b/>
          <w:bCs/>
          <w:color w:val="1F3D4D"/>
        </w:rPr>
        <w:t xml:space="preserve"> (3) </w:t>
      </w:r>
      <w:proofErr w:type="spellStart"/>
      <w:r w:rsidRPr="00876972">
        <w:rPr>
          <w:rFonts w:asciiTheme="majorHAnsi" w:eastAsia="Times New Roman" w:hAnsiTheme="majorHAnsi" w:cstheme="majorHAnsi"/>
          <w:b/>
          <w:bCs/>
          <w:color w:val="1F3D4D"/>
        </w:rPr>
        <w:t>bekezdés</w:t>
      </w:r>
      <w:proofErr w:type="spellEnd"/>
      <w:r w:rsidRPr="00876972">
        <w:rPr>
          <w:rFonts w:asciiTheme="majorHAnsi" w:eastAsia="Times New Roman" w:hAnsiTheme="majorHAnsi" w:cstheme="majorHAnsi"/>
          <w:b/>
          <w:bCs/>
          <w:color w:val="1F3D4D"/>
        </w:rPr>
        <w:t>:</w:t>
      </w:r>
    </w:p>
    <w:p w14:paraId="17384908" w14:textId="77777777" w:rsidR="00B97546" w:rsidRPr="00876972" w:rsidRDefault="00B97546" w:rsidP="00B97546">
      <w:pPr>
        <w:shd w:val="clear" w:color="auto" w:fill="FFFFFF"/>
        <w:spacing w:after="360" w:line="240" w:lineRule="auto"/>
        <w:rPr>
          <w:rFonts w:asciiTheme="majorHAnsi" w:eastAsia="Times New Roman" w:hAnsiTheme="majorHAnsi" w:cstheme="majorHAnsi"/>
          <w:color w:val="121212"/>
        </w:rPr>
      </w:pPr>
      <w:r w:rsidRPr="00876972">
        <w:rPr>
          <w:rFonts w:asciiTheme="majorHAnsi" w:eastAsia="Times New Roman" w:hAnsiTheme="majorHAnsi" w:cstheme="majorHAnsi"/>
          <w:color w:val="121212"/>
        </w:rPr>
        <w:t xml:space="preserve">Az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érintett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jogosult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arra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,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hogy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hozzájárulását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bármikor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visszavonja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. A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hozzájárulás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visszavonása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nem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érinti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a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hozzájáruláson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alapuló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, a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visszavonás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előtti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adatkezelés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jogszerűségét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>.</w:t>
      </w:r>
    </w:p>
    <w:p w14:paraId="655673B2" w14:textId="77777777" w:rsidR="00B97546" w:rsidRPr="00876972" w:rsidRDefault="00B97546" w:rsidP="00B97546">
      <w:pPr>
        <w:shd w:val="clear" w:color="auto" w:fill="FFFFFF"/>
        <w:spacing w:after="300" w:line="312" w:lineRule="atLeast"/>
        <w:outlineLvl w:val="3"/>
        <w:rPr>
          <w:rFonts w:asciiTheme="majorHAnsi" w:eastAsia="Times New Roman" w:hAnsiTheme="majorHAnsi" w:cstheme="majorHAnsi"/>
          <w:color w:val="1F3D4D"/>
        </w:rPr>
      </w:pPr>
      <w:r w:rsidRPr="00876972">
        <w:rPr>
          <w:rFonts w:asciiTheme="majorHAnsi" w:eastAsia="Times New Roman" w:hAnsiTheme="majorHAnsi" w:cstheme="majorHAnsi"/>
          <w:color w:val="1F3D4D"/>
        </w:rPr>
        <w:t xml:space="preserve">7. </w:t>
      </w:r>
      <w:proofErr w:type="spellStart"/>
      <w:r w:rsidRPr="00876972">
        <w:rPr>
          <w:rFonts w:asciiTheme="majorHAnsi" w:eastAsia="Times New Roman" w:hAnsiTheme="majorHAnsi" w:cstheme="majorHAnsi"/>
          <w:color w:val="1F3D4D"/>
        </w:rPr>
        <w:t>Személyes</w:t>
      </w:r>
      <w:proofErr w:type="spellEnd"/>
      <w:r w:rsidRPr="00876972">
        <w:rPr>
          <w:rFonts w:asciiTheme="majorHAnsi" w:eastAsia="Times New Roman" w:hAnsiTheme="majorHAnsi" w:cstheme="majorHAnsi"/>
          <w:color w:val="1F3D4D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F3D4D"/>
        </w:rPr>
        <w:t>adatok</w:t>
      </w:r>
      <w:proofErr w:type="spellEnd"/>
      <w:r w:rsidRPr="00876972">
        <w:rPr>
          <w:rFonts w:asciiTheme="majorHAnsi" w:eastAsia="Times New Roman" w:hAnsiTheme="majorHAnsi" w:cstheme="majorHAnsi"/>
          <w:color w:val="1F3D4D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F3D4D"/>
        </w:rPr>
        <w:t>tárolásának</w:t>
      </w:r>
      <w:proofErr w:type="spellEnd"/>
      <w:r w:rsidRPr="00876972">
        <w:rPr>
          <w:rFonts w:asciiTheme="majorHAnsi" w:eastAsia="Times New Roman" w:hAnsiTheme="majorHAnsi" w:cstheme="majorHAnsi"/>
          <w:color w:val="1F3D4D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F3D4D"/>
        </w:rPr>
        <w:t>módja</w:t>
      </w:r>
      <w:proofErr w:type="spellEnd"/>
      <w:r w:rsidRPr="00876972">
        <w:rPr>
          <w:rFonts w:asciiTheme="majorHAnsi" w:eastAsia="Times New Roman" w:hAnsiTheme="majorHAnsi" w:cstheme="majorHAnsi"/>
          <w:color w:val="1F3D4D"/>
        </w:rPr>
        <w:t xml:space="preserve">, </w:t>
      </w:r>
      <w:proofErr w:type="spellStart"/>
      <w:r w:rsidRPr="00876972">
        <w:rPr>
          <w:rFonts w:asciiTheme="majorHAnsi" w:eastAsia="Times New Roman" w:hAnsiTheme="majorHAnsi" w:cstheme="majorHAnsi"/>
          <w:color w:val="1F3D4D"/>
        </w:rPr>
        <w:t>az</w:t>
      </w:r>
      <w:proofErr w:type="spellEnd"/>
      <w:r w:rsidRPr="00876972">
        <w:rPr>
          <w:rFonts w:asciiTheme="majorHAnsi" w:eastAsia="Times New Roman" w:hAnsiTheme="majorHAnsi" w:cstheme="majorHAnsi"/>
          <w:color w:val="1F3D4D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F3D4D"/>
        </w:rPr>
        <w:t>adatkezelés</w:t>
      </w:r>
      <w:proofErr w:type="spellEnd"/>
      <w:r w:rsidRPr="00876972">
        <w:rPr>
          <w:rFonts w:asciiTheme="majorHAnsi" w:eastAsia="Times New Roman" w:hAnsiTheme="majorHAnsi" w:cstheme="majorHAnsi"/>
          <w:color w:val="1F3D4D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F3D4D"/>
        </w:rPr>
        <w:t>biztonsága</w:t>
      </w:r>
      <w:proofErr w:type="spellEnd"/>
    </w:p>
    <w:p w14:paraId="40A171EB" w14:textId="77777777" w:rsidR="00B97546" w:rsidRPr="00876972" w:rsidRDefault="00B97546" w:rsidP="00B97546">
      <w:pPr>
        <w:shd w:val="clear" w:color="auto" w:fill="FFFFFF"/>
        <w:spacing w:after="360" w:line="240" w:lineRule="auto"/>
        <w:rPr>
          <w:rFonts w:asciiTheme="majorHAnsi" w:eastAsia="Times New Roman" w:hAnsiTheme="majorHAnsi" w:cstheme="majorHAnsi"/>
          <w:color w:val="121212"/>
        </w:rPr>
      </w:pPr>
      <w:r w:rsidRPr="00876972">
        <w:rPr>
          <w:rFonts w:asciiTheme="majorHAnsi" w:eastAsia="Times New Roman" w:hAnsiTheme="majorHAnsi" w:cstheme="majorHAnsi"/>
          <w:color w:val="121212"/>
        </w:rPr>
        <w:t xml:space="preserve">A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személyes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adatok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a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MediaCenter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Hungary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Kft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., mint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szerverszolgáltató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által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biztosított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szerveren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kerülnek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tárolásra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>.</w:t>
      </w:r>
    </w:p>
    <w:p w14:paraId="0C9C20B0" w14:textId="77777777" w:rsidR="00B97546" w:rsidRPr="00876972" w:rsidRDefault="00B97546" w:rsidP="00B97546">
      <w:pPr>
        <w:shd w:val="clear" w:color="auto" w:fill="FFFFFF"/>
        <w:spacing w:after="360" w:line="240" w:lineRule="auto"/>
        <w:rPr>
          <w:rFonts w:asciiTheme="majorHAnsi" w:eastAsia="Times New Roman" w:hAnsiTheme="majorHAnsi" w:cstheme="majorHAnsi"/>
          <w:color w:val="121212"/>
        </w:rPr>
      </w:pP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Adatfeldolgozók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adatai</w:t>
      </w:r>
      <w:proofErr w:type="spellEnd"/>
    </w:p>
    <w:p w14:paraId="5C9EAB05" w14:textId="77777777" w:rsidR="00B97546" w:rsidRPr="00876972" w:rsidRDefault="00B97546" w:rsidP="00B97546">
      <w:pPr>
        <w:shd w:val="clear" w:color="auto" w:fill="FFFFFF"/>
        <w:spacing w:after="360" w:line="240" w:lineRule="auto"/>
        <w:rPr>
          <w:rFonts w:asciiTheme="majorHAnsi" w:eastAsia="Times New Roman" w:hAnsiTheme="majorHAnsi" w:cstheme="majorHAnsi"/>
          <w:color w:val="121212"/>
        </w:rPr>
      </w:pP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Név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: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Hostinger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> International Ltd.</w:t>
      </w:r>
    </w:p>
    <w:p w14:paraId="4E13C9AA" w14:textId="77777777" w:rsidR="00B97546" w:rsidRPr="00876972" w:rsidRDefault="00B97546" w:rsidP="00B97546">
      <w:pPr>
        <w:shd w:val="clear" w:color="auto" w:fill="FFFFFF"/>
        <w:spacing w:after="360" w:line="240" w:lineRule="auto"/>
        <w:rPr>
          <w:rFonts w:asciiTheme="majorHAnsi" w:eastAsia="Times New Roman" w:hAnsiTheme="majorHAnsi" w:cstheme="majorHAnsi"/>
          <w:color w:val="121212"/>
        </w:rPr>
      </w:pP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Székhely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>: 61 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Lordou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> 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Vironos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> str., 6023 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Larnaca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>, Cyprus</w:t>
      </w:r>
    </w:p>
    <w:p w14:paraId="682C5958" w14:textId="77777777" w:rsidR="00B97546" w:rsidRPr="00876972" w:rsidRDefault="00B97546" w:rsidP="00B97546">
      <w:pPr>
        <w:shd w:val="clear" w:color="auto" w:fill="FFFFFF"/>
        <w:spacing w:after="360" w:line="240" w:lineRule="auto"/>
        <w:rPr>
          <w:rFonts w:asciiTheme="majorHAnsi" w:eastAsia="Times New Roman" w:hAnsiTheme="majorHAnsi" w:cstheme="majorHAnsi"/>
          <w:color w:val="121212"/>
        </w:rPr>
      </w:pP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Honlap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>: www.hostinger.hu</w:t>
      </w:r>
    </w:p>
    <w:p w14:paraId="086C75F7" w14:textId="77777777" w:rsidR="00B97546" w:rsidRPr="00876972" w:rsidRDefault="00B97546" w:rsidP="00B97546">
      <w:pPr>
        <w:shd w:val="clear" w:color="auto" w:fill="FFFFFF"/>
        <w:spacing w:after="300" w:line="312" w:lineRule="atLeast"/>
        <w:outlineLvl w:val="3"/>
        <w:rPr>
          <w:rFonts w:asciiTheme="majorHAnsi" w:eastAsia="Times New Roman" w:hAnsiTheme="majorHAnsi" w:cstheme="majorHAnsi"/>
          <w:color w:val="1F3D4D"/>
        </w:rPr>
      </w:pPr>
      <w:r w:rsidRPr="00876972">
        <w:rPr>
          <w:rFonts w:asciiTheme="majorHAnsi" w:eastAsia="Times New Roman" w:hAnsiTheme="majorHAnsi" w:cstheme="majorHAnsi"/>
          <w:color w:val="1F3D4D"/>
        </w:rPr>
        <w:t xml:space="preserve">8. </w:t>
      </w:r>
      <w:proofErr w:type="spellStart"/>
      <w:r w:rsidRPr="00876972">
        <w:rPr>
          <w:rFonts w:asciiTheme="majorHAnsi" w:eastAsia="Times New Roman" w:hAnsiTheme="majorHAnsi" w:cstheme="majorHAnsi"/>
          <w:color w:val="1F3D4D"/>
        </w:rPr>
        <w:t>Eljárási</w:t>
      </w:r>
      <w:proofErr w:type="spellEnd"/>
      <w:r w:rsidRPr="00876972">
        <w:rPr>
          <w:rFonts w:asciiTheme="majorHAnsi" w:eastAsia="Times New Roman" w:hAnsiTheme="majorHAnsi" w:cstheme="majorHAnsi"/>
          <w:color w:val="1F3D4D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F3D4D"/>
        </w:rPr>
        <w:t>szabályok</w:t>
      </w:r>
      <w:proofErr w:type="spellEnd"/>
    </w:p>
    <w:p w14:paraId="43F634E9" w14:textId="77777777" w:rsidR="00B97546" w:rsidRPr="00876972" w:rsidRDefault="00B97546" w:rsidP="00B97546">
      <w:pPr>
        <w:shd w:val="clear" w:color="auto" w:fill="FFFFFF"/>
        <w:spacing w:after="360" w:line="240" w:lineRule="auto"/>
        <w:rPr>
          <w:rFonts w:asciiTheme="majorHAnsi" w:eastAsia="Times New Roman" w:hAnsiTheme="majorHAnsi" w:cstheme="majorHAnsi"/>
          <w:color w:val="121212"/>
        </w:rPr>
      </w:pP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Adakezelő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indokolatlan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késedelem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nélkül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,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az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Érintett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kérelmének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beérkezését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követő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1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hónapon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belül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tájékoztatja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az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Érintettet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a GDPR15-22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cikk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szerinti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kérelem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alapján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hozott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intézkedéseiről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. A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kérelem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tartalmába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foglalt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összetettség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figyelembe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vételével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,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valamint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a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kérelmek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számától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függően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ez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a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határidő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további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2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hónappal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meghosszabbítható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>.</w:t>
      </w:r>
    </w:p>
    <w:p w14:paraId="5758A09D" w14:textId="77777777" w:rsidR="00B97546" w:rsidRPr="00876972" w:rsidRDefault="00B97546" w:rsidP="00B97546">
      <w:pPr>
        <w:shd w:val="clear" w:color="auto" w:fill="FFFFFF"/>
        <w:spacing w:after="360" w:line="240" w:lineRule="auto"/>
        <w:rPr>
          <w:rFonts w:asciiTheme="majorHAnsi" w:eastAsia="Times New Roman" w:hAnsiTheme="majorHAnsi" w:cstheme="majorHAnsi"/>
          <w:color w:val="121212"/>
        </w:rPr>
      </w:pP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lastRenderedPageBreak/>
        <w:t>Ezen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határidő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meghosszabbításáról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a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késedelem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okainak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megjelölésével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az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Adatkezelő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tájékoztatja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az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Érintettet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a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kérelem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kézhezvételétől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számított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1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hónapon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belül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.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Amennyiben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az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Érintett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a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kérelmet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elektronikus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úton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nyújtotta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be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az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Adatkezelő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számára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,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úgy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a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tájékoztatás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is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elektronikus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úton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történik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.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Ez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alól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kivételt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képez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az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, ha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az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Érintett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az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elektronikus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úton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benyújtott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kérelmében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másként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kéri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>.</w:t>
      </w:r>
    </w:p>
    <w:p w14:paraId="7E169C4B" w14:textId="77777777" w:rsidR="00B97546" w:rsidRPr="00876972" w:rsidRDefault="00B97546" w:rsidP="00B97546">
      <w:pPr>
        <w:shd w:val="clear" w:color="auto" w:fill="FFFFFF"/>
        <w:spacing w:after="360" w:line="240" w:lineRule="auto"/>
        <w:rPr>
          <w:rFonts w:asciiTheme="majorHAnsi" w:eastAsia="Times New Roman" w:hAnsiTheme="majorHAnsi" w:cstheme="majorHAnsi"/>
          <w:color w:val="121212"/>
        </w:rPr>
      </w:pPr>
      <w:r w:rsidRPr="00876972">
        <w:rPr>
          <w:rFonts w:asciiTheme="majorHAnsi" w:eastAsia="Times New Roman" w:hAnsiTheme="majorHAnsi" w:cstheme="majorHAnsi"/>
          <w:color w:val="121212"/>
        </w:rPr>
        <w:t xml:space="preserve">Ha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az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Adatkezelő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az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Érintett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kérelmének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kézhezvételétől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számított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1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hónapon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belül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nem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tesz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intézkedéseket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,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valamint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az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intézkedés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elmaradásának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okáról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nem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tájékoztatja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az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Érintettet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a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megfelelő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módon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,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akkor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az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Érintett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panaszt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nyújthat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be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valamely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felügyeleti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bíróságon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és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bírósági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jogorvoslati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jogával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élhet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>.</w:t>
      </w:r>
    </w:p>
    <w:p w14:paraId="4476F3B7" w14:textId="77777777" w:rsidR="00B97546" w:rsidRPr="00876972" w:rsidRDefault="00B97546" w:rsidP="00B97546">
      <w:pPr>
        <w:shd w:val="clear" w:color="auto" w:fill="FFFFFF"/>
        <w:spacing w:after="360" w:line="240" w:lineRule="auto"/>
        <w:rPr>
          <w:rFonts w:asciiTheme="majorHAnsi" w:eastAsia="Times New Roman" w:hAnsiTheme="majorHAnsi" w:cstheme="majorHAnsi"/>
          <w:color w:val="121212"/>
        </w:rPr>
      </w:pPr>
      <w:r w:rsidRPr="00876972">
        <w:rPr>
          <w:rFonts w:asciiTheme="majorHAnsi" w:eastAsia="Times New Roman" w:hAnsiTheme="majorHAnsi" w:cstheme="majorHAnsi"/>
          <w:color w:val="121212"/>
        </w:rPr>
        <w:t xml:space="preserve">Az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Adatkezelő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Érintett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által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kért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információkat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és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az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erre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nyújtott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tájékoztatást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minden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díjtól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mentesen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nyújtja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.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Ettől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eltérő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módon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,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amennyiben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az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Érintett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kérelme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nem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alátámasztott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,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nem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kellőképpen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megalapozott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vagy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túlzó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,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ismétlődő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,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akkor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az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Adatkezelő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az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előzőekben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taglatakhoz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képest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az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adminisztrációs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költségeket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ésszerű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mértékben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felszámolhatja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,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vagy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megtagadhatja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az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Érintett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kérelme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alapján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történő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bármilyen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intézkedést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>.</w:t>
      </w:r>
    </w:p>
    <w:p w14:paraId="227080BC" w14:textId="77777777" w:rsidR="00B97546" w:rsidRPr="00876972" w:rsidRDefault="00B97546" w:rsidP="00B97546">
      <w:pPr>
        <w:shd w:val="clear" w:color="auto" w:fill="FFFFFF"/>
        <w:spacing w:after="360" w:line="240" w:lineRule="auto"/>
        <w:rPr>
          <w:rFonts w:asciiTheme="majorHAnsi" w:eastAsia="Times New Roman" w:hAnsiTheme="majorHAnsi" w:cstheme="majorHAnsi"/>
          <w:color w:val="121212"/>
        </w:rPr>
      </w:pPr>
      <w:r w:rsidRPr="00876972">
        <w:rPr>
          <w:rFonts w:asciiTheme="majorHAnsi" w:eastAsia="Times New Roman" w:hAnsiTheme="majorHAnsi" w:cstheme="majorHAnsi"/>
          <w:color w:val="121212"/>
        </w:rPr>
        <w:t xml:space="preserve">Az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Adatkezelő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minden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olyan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címzettet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tájékoztat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az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Érintett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adatainak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helyesbítéséről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,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törléséről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vagy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korlátozásáról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,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akivel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vagy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amellyel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az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Érintett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személyes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adatait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közölték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.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Ez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alól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kivételt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képez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, ha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ez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a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tájékoztatás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lehetetlen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vagy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aránytalanul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nagy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erőfeszítést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igényelne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. Az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Érintett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kérésére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az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Adatkezelő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tájékoztatást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nyújt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a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címzettekről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>.</w:t>
      </w:r>
    </w:p>
    <w:p w14:paraId="51076A30" w14:textId="77777777" w:rsidR="00B97546" w:rsidRPr="00876972" w:rsidRDefault="00B97546" w:rsidP="00B97546">
      <w:pPr>
        <w:shd w:val="clear" w:color="auto" w:fill="FFFFFF"/>
        <w:spacing w:after="360" w:line="240" w:lineRule="auto"/>
        <w:rPr>
          <w:rFonts w:asciiTheme="majorHAnsi" w:eastAsia="Times New Roman" w:hAnsiTheme="majorHAnsi" w:cstheme="majorHAnsi"/>
          <w:color w:val="121212"/>
        </w:rPr>
      </w:pPr>
      <w:r w:rsidRPr="00876972">
        <w:rPr>
          <w:rFonts w:asciiTheme="majorHAnsi" w:eastAsia="Times New Roman" w:hAnsiTheme="majorHAnsi" w:cstheme="majorHAnsi"/>
          <w:color w:val="121212"/>
        </w:rPr>
        <w:t xml:space="preserve">Az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Adatkezelő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az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adatkezelés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tárgyát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képező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,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az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Érintett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személyes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adatainak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minősülő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adatok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másolatát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az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Érintett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rendelkezésére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bocsájtja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egy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alkalommal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.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További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másolatokért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az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Adatkezelő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ésszerű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adminisztrációs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költségeken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alapuló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díjat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számolhat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fel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. Az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elektronikus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úton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benyújtott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kérelemre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elektronikus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úton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kerülnek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elküldésre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a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fenti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információk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,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kivételt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képez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ez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alól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az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, ha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az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Érintett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a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kérelmében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ezt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másként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kéri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>.</w:t>
      </w:r>
    </w:p>
    <w:p w14:paraId="24818EA1" w14:textId="77777777" w:rsidR="00B97546" w:rsidRPr="00876972" w:rsidRDefault="00B97546" w:rsidP="00B97546">
      <w:pPr>
        <w:shd w:val="clear" w:color="auto" w:fill="FFFFFF"/>
        <w:spacing w:after="300" w:line="312" w:lineRule="atLeast"/>
        <w:outlineLvl w:val="3"/>
        <w:rPr>
          <w:rFonts w:asciiTheme="majorHAnsi" w:eastAsia="Times New Roman" w:hAnsiTheme="majorHAnsi" w:cstheme="majorHAnsi"/>
          <w:color w:val="1F3D4D"/>
        </w:rPr>
      </w:pPr>
      <w:r w:rsidRPr="00876972">
        <w:rPr>
          <w:rFonts w:asciiTheme="majorHAnsi" w:eastAsia="Times New Roman" w:hAnsiTheme="majorHAnsi" w:cstheme="majorHAnsi"/>
          <w:color w:val="1F3D4D"/>
        </w:rPr>
        <w:t xml:space="preserve">9. </w:t>
      </w:r>
      <w:proofErr w:type="spellStart"/>
      <w:r w:rsidRPr="00876972">
        <w:rPr>
          <w:rFonts w:asciiTheme="majorHAnsi" w:eastAsia="Times New Roman" w:hAnsiTheme="majorHAnsi" w:cstheme="majorHAnsi"/>
          <w:color w:val="1F3D4D"/>
        </w:rPr>
        <w:t>Kártérítés</w:t>
      </w:r>
      <w:proofErr w:type="spellEnd"/>
      <w:r w:rsidRPr="00876972">
        <w:rPr>
          <w:rFonts w:asciiTheme="majorHAnsi" w:eastAsia="Times New Roman" w:hAnsiTheme="majorHAnsi" w:cstheme="majorHAnsi"/>
          <w:color w:val="1F3D4D"/>
        </w:rPr>
        <w:t xml:space="preserve"> és </w:t>
      </w:r>
      <w:proofErr w:type="spellStart"/>
      <w:r w:rsidRPr="00876972">
        <w:rPr>
          <w:rFonts w:asciiTheme="majorHAnsi" w:eastAsia="Times New Roman" w:hAnsiTheme="majorHAnsi" w:cstheme="majorHAnsi"/>
          <w:color w:val="1F3D4D"/>
        </w:rPr>
        <w:t>sérelemdíj</w:t>
      </w:r>
      <w:proofErr w:type="spellEnd"/>
    </w:p>
    <w:p w14:paraId="19496C24" w14:textId="77777777" w:rsidR="00B97546" w:rsidRPr="00876972" w:rsidRDefault="00B97546" w:rsidP="00B97546">
      <w:pPr>
        <w:shd w:val="clear" w:color="auto" w:fill="FFFFFF"/>
        <w:spacing w:after="360" w:line="240" w:lineRule="auto"/>
        <w:rPr>
          <w:rFonts w:asciiTheme="majorHAnsi" w:eastAsia="Times New Roman" w:hAnsiTheme="majorHAnsi" w:cstheme="majorHAnsi"/>
          <w:color w:val="121212"/>
        </w:rPr>
      </w:pPr>
      <w:r w:rsidRPr="00876972">
        <w:rPr>
          <w:rFonts w:asciiTheme="majorHAnsi" w:eastAsia="Times New Roman" w:hAnsiTheme="majorHAnsi" w:cstheme="majorHAnsi"/>
          <w:color w:val="121212"/>
        </w:rPr>
        <w:t xml:space="preserve">Minden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olyan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személy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,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aki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a GDPR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rendelet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megsértésének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eredményeként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vagyoni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vagy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nem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vagyoni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kárt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szenvedett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,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az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elszenvedett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kárért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az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Adatkezelőtől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vagy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az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adatfeldolgozótól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kártérítésre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jogosult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>.</w:t>
      </w:r>
    </w:p>
    <w:p w14:paraId="30C656A7" w14:textId="77777777" w:rsidR="00B97546" w:rsidRPr="00876972" w:rsidRDefault="00B97546" w:rsidP="00B97546">
      <w:pPr>
        <w:shd w:val="clear" w:color="auto" w:fill="FFFFFF"/>
        <w:spacing w:after="360" w:line="240" w:lineRule="auto"/>
        <w:rPr>
          <w:rFonts w:asciiTheme="majorHAnsi" w:eastAsia="Times New Roman" w:hAnsiTheme="majorHAnsi" w:cstheme="majorHAnsi"/>
          <w:color w:val="121212"/>
        </w:rPr>
      </w:pPr>
      <w:r w:rsidRPr="00876972">
        <w:rPr>
          <w:rFonts w:asciiTheme="majorHAnsi" w:eastAsia="Times New Roman" w:hAnsiTheme="majorHAnsi" w:cstheme="majorHAnsi"/>
          <w:color w:val="121212"/>
        </w:rPr>
        <w:t xml:space="preserve">Az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Adatkezelő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felelősséggel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tartozik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minden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olyan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kárért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,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amelyet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az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e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rendeletet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sértő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adatkezelés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okozott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. Az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Adatfeldolgozó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csak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abban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az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esetben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tartozik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felelősséggel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az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adatkezelés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által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okozott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károkért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, ha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nem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tartotta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be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az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e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rendeletben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meghatározott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,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kifejezetten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az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Adatfeldolgozókat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terhelő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kötelezettségeket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,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vagy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ha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az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Adatkezelő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jogszerű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utasításait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figyelmen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kívül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hagyta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vagy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azokkal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ellentétesen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járt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el.</w:t>
      </w:r>
    </w:p>
    <w:p w14:paraId="43F719A3" w14:textId="77777777" w:rsidR="00B97546" w:rsidRPr="00876972" w:rsidRDefault="00B97546" w:rsidP="00B97546">
      <w:pPr>
        <w:shd w:val="clear" w:color="auto" w:fill="FFFFFF"/>
        <w:spacing w:after="360" w:line="240" w:lineRule="auto"/>
        <w:rPr>
          <w:rFonts w:asciiTheme="majorHAnsi" w:eastAsia="Times New Roman" w:hAnsiTheme="majorHAnsi" w:cstheme="majorHAnsi"/>
          <w:color w:val="121212"/>
        </w:rPr>
      </w:pPr>
      <w:r w:rsidRPr="00876972">
        <w:rPr>
          <w:rFonts w:asciiTheme="majorHAnsi" w:eastAsia="Times New Roman" w:hAnsiTheme="majorHAnsi" w:cstheme="majorHAnsi"/>
          <w:color w:val="121212"/>
        </w:rPr>
        <w:t xml:space="preserve">Az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Adatkezelő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,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illetve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az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Adatfeldolgozó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mentesül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az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előző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bekezdés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szerinti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felelősség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alól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, ha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bizonyítja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,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hogy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a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kárt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előidéző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eseményért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őt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semmilyen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módon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nem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terheli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felelősség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>.</w:t>
      </w:r>
    </w:p>
    <w:p w14:paraId="799F5B4D" w14:textId="77777777" w:rsidR="00B97546" w:rsidRPr="00876972" w:rsidRDefault="00B97546" w:rsidP="00B97546">
      <w:pPr>
        <w:shd w:val="clear" w:color="auto" w:fill="FFFFFF"/>
        <w:spacing w:after="360" w:line="240" w:lineRule="auto"/>
        <w:rPr>
          <w:rFonts w:asciiTheme="majorHAnsi" w:eastAsia="Times New Roman" w:hAnsiTheme="majorHAnsi" w:cstheme="majorHAnsi"/>
          <w:color w:val="121212"/>
        </w:rPr>
      </w:pPr>
      <w:r w:rsidRPr="00876972">
        <w:rPr>
          <w:rFonts w:asciiTheme="majorHAnsi" w:eastAsia="Times New Roman" w:hAnsiTheme="majorHAnsi" w:cstheme="majorHAnsi"/>
          <w:color w:val="121212"/>
        </w:rPr>
        <w:t xml:space="preserve">Ha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több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Adatkezelő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vagy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több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Adatfeldolgozó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vagy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mind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az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Adatkezelő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mind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az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Adatfeldolgozó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érintett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ugyanabban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az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adatkezelésben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, és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felelősséggel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tartozik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az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adatkezelés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által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okozott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károkért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,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minden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egyes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Adatkezelő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vagy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Adatfeldolgozó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az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érintett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tényleges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kártérítésének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biztosítása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érdekében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egyetemleges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felelősséggel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tartozik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a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teljes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kárért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>.</w:t>
      </w:r>
    </w:p>
    <w:p w14:paraId="717E980C" w14:textId="77777777" w:rsidR="00B97546" w:rsidRPr="00876972" w:rsidRDefault="00B97546" w:rsidP="00B97546">
      <w:pPr>
        <w:shd w:val="clear" w:color="auto" w:fill="FFFFFF"/>
        <w:spacing w:after="300" w:line="312" w:lineRule="atLeast"/>
        <w:outlineLvl w:val="3"/>
        <w:rPr>
          <w:rFonts w:asciiTheme="majorHAnsi" w:eastAsia="Times New Roman" w:hAnsiTheme="majorHAnsi" w:cstheme="majorHAnsi"/>
          <w:color w:val="1F3D4D"/>
        </w:rPr>
      </w:pPr>
      <w:r w:rsidRPr="00876972">
        <w:rPr>
          <w:rFonts w:asciiTheme="majorHAnsi" w:eastAsia="Times New Roman" w:hAnsiTheme="majorHAnsi" w:cstheme="majorHAnsi"/>
          <w:color w:val="1F3D4D"/>
        </w:rPr>
        <w:lastRenderedPageBreak/>
        <w:t xml:space="preserve">10. </w:t>
      </w:r>
      <w:proofErr w:type="spellStart"/>
      <w:r w:rsidRPr="00876972">
        <w:rPr>
          <w:rFonts w:asciiTheme="majorHAnsi" w:eastAsia="Times New Roman" w:hAnsiTheme="majorHAnsi" w:cstheme="majorHAnsi"/>
          <w:color w:val="1F3D4D"/>
        </w:rPr>
        <w:t>Panasz</w:t>
      </w:r>
      <w:proofErr w:type="spellEnd"/>
      <w:r w:rsidRPr="00876972">
        <w:rPr>
          <w:rFonts w:asciiTheme="majorHAnsi" w:eastAsia="Times New Roman" w:hAnsiTheme="majorHAnsi" w:cstheme="majorHAnsi"/>
          <w:color w:val="1F3D4D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F3D4D"/>
        </w:rPr>
        <w:t>benyújtásának</w:t>
      </w:r>
      <w:proofErr w:type="spellEnd"/>
      <w:r w:rsidRPr="00876972">
        <w:rPr>
          <w:rFonts w:asciiTheme="majorHAnsi" w:eastAsia="Times New Roman" w:hAnsiTheme="majorHAnsi" w:cstheme="majorHAnsi"/>
          <w:color w:val="1F3D4D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F3D4D"/>
        </w:rPr>
        <w:t>joga</w:t>
      </w:r>
      <w:proofErr w:type="spellEnd"/>
    </w:p>
    <w:p w14:paraId="209C06F6" w14:textId="77777777" w:rsidR="00B97546" w:rsidRPr="00876972" w:rsidRDefault="00B97546" w:rsidP="00B97546">
      <w:pPr>
        <w:shd w:val="clear" w:color="auto" w:fill="FFFFFF"/>
        <w:spacing w:after="300" w:line="240" w:lineRule="auto"/>
        <w:outlineLvl w:val="4"/>
        <w:rPr>
          <w:rFonts w:asciiTheme="majorHAnsi" w:eastAsia="Times New Roman" w:hAnsiTheme="majorHAnsi" w:cstheme="majorHAnsi"/>
          <w:b/>
          <w:bCs/>
          <w:color w:val="1F3D4D"/>
        </w:rPr>
      </w:pPr>
      <w:r w:rsidRPr="00876972">
        <w:rPr>
          <w:rFonts w:asciiTheme="majorHAnsi" w:eastAsia="Times New Roman" w:hAnsiTheme="majorHAnsi" w:cstheme="majorHAnsi"/>
          <w:b/>
          <w:bCs/>
          <w:color w:val="1F3D4D"/>
        </w:rPr>
        <w:t xml:space="preserve">10.1 </w:t>
      </w:r>
      <w:proofErr w:type="spellStart"/>
      <w:r w:rsidRPr="00876972">
        <w:rPr>
          <w:rFonts w:asciiTheme="majorHAnsi" w:eastAsia="Times New Roman" w:hAnsiTheme="majorHAnsi" w:cstheme="majorHAnsi"/>
          <w:b/>
          <w:bCs/>
          <w:color w:val="1F3D4D"/>
        </w:rPr>
        <w:t>Bírósághoz</w:t>
      </w:r>
      <w:proofErr w:type="spellEnd"/>
      <w:r w:rsidRPr="00876972">
        <w:rPr>
          <w:rFonts w:asciiTheme="majorHAnsi" w:eastAsia="Times New Roman" w:hAnsiTheme="majorHAnsi" w:cstheme="majorHAnsi"/>
          <w:b/>
          <w:bCs/>
          <w:color w:val="1F3D4D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b/>
          <w:bCs/>
          <w:color w:val="1F3D4D"/>
        </w:rPr>
        <w:t>fordulás</w:t>
      </w:r>
      <w:proofErr w:type="spellEnd"/>
      <w:r w:rsidRPr="00876972">
        <w:rPr>
          <w:rFonts w:asciiTheme="majorHAnsi" w:eastAsia="Times New Roman" w:hAnsiTheme="majorHAnsi" w:cstheme="majorHAnsi"/>
          <w:b/>
          <w:bCs/>
          <w:color w:val="1F3D4D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b/>
          <w:bCs/>
          <w:color w:val="1F3D4D"/>
        </w:rPr>
        <w:t>joga</w:t>
      </w:r>
      <w:proofErr w:type="spellEnd"/>
    </w:p>
    <w:p w14:paraId="1CC3D5EC" w14:textId="77777777" w:rsidR="00B97546" w:rsidRPr="00876972" w:rsidRDefault="00B97546" w:rsidP="00B97546">
      <w:pPr>
        <w:shd w:val="clear" w:color="auto" w:fill="FFFFFF"/>
        <w:spacing w:after="360" w:line="240" w:lineRule="auto"/>
        <w:rPr>
          <w:rFonts w:asciiTheme="majorHAnsi" w:eastAsia="Times New Roman" w:hAnsiTheme="majorHAnsi" w:cstheme="majorHAnsi"/>
          <w:color w:val="121212"/>
        </w:rPr>
      </w:pPr>
      <w:r w:rsidRPr="00876972">
        <w:rPr>
          <w:rFonts w:asciiTheme="majorHAnsi" w:eastAsia="Times New Roman" w:hAnsiTheme="majorHAnsi" w:cstheme="majorHAnsi"/>
          <w:color w:val="121212"/>
        </w:rPr>
        <w:t xml:space="preserve">Az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Érintett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az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Adatkezelő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ellen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bírósághoz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fordulhat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a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jogainak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megsértése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esetén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. A pert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az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Érintett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a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lakóhelye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vagy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tartózkodási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helye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szerinti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illetékes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törvényszék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előtt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is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megindíthatja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,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mely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ügyben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a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bíróság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soron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kívül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jár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el. Az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eljárás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illetékmentes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. Az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illetékes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bíróságról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itt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tájékozódhat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>: https://birosag.hu/ugyfelkapcsolati-portal/illetekessegkereso</w:t>
      </w:r>
    </w:p>
    <w:p w14:paraId="1FF28E4F" w14:textId="77777777" w:rsidR="00B97546" w:rsidRPr="00876972" w:rsidRDefault="00B97546" w:rsidP="00B97546">
      <w:pPr>
        <w:shd w:val="clear" w:color="auto" w:fill="FFFFFF"/>
        <w:spacing w:after="300" w:line="240" w:lineRule="auto"/>
        <w:outlineLvl w:val="4"/>
        <w:rPr>
          <w:rFonts w:asciiTheme="majorHAnsi" w:eastAsia="Times New Roman" w:hAnsiTheme="majorHAnsi" w:cstheme="majorHAnsi"/>
          <w:b/>
          <w:bCs/>
          <w:color w:val="1F3D4D"/>
        </w:rPr>
      </w:pPr>
      <w:r w:rsidRPr="00876972">
        <w:rPr>
          <w:rFonts w:asciiTheme="majorHAnsi" w:eastAsia="Times New Roman" w:hAnsiTheme="majorHAnsi" w:cstheme="majorHAnsi"/>
          <w:b/>
          <w:bCs/>
          <w:color w:val="1F3D4D"/>
        </w:rPr>
        <w:t xml:space="preserve">10.2 </w:t>
      </w:r>
      <w:proofErr w:type="spellStart"/>
      <w:r w:rsidRPr="00876972">
        <w:rPr>
          <w:rFonts w:asciiTheme="majorHAnsi" w:eastAsia="Times New Roman" w:hAnsiTheme="majorHAnsi" w:cstheme="majorHAnsi"/>
          <w:b/>
          <w:bCs/>
          <w:color w:val="1F3D4D"/>
        </w:rPr>
        <w:t>Adatvédelmi</w:t>
      </w:r>
      <w:proofErr w:type="spellEnd"/>
      <w:r w:rsidRPr="00876972">
        <w:rPr>
          <w:rFonts w:asciiTheme="majorHAnsi" w:eastAsia="Times New Roman" w:hAnsiTheme="majorHAnsi" w:cstheme="majorHAnsi"/>
          <w:b/>
          <w:bCs/>
          <w:color w:val="1F3D4D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b/>
          <w:bCs/>
          <w:color w:val="1F3D4D"/>
        </w:rPr>
        <w:t>hatósági</w:t>
      </w:r>
      <w:proofErr w:type="spellEnd"/>
      <w:r w:rsidRPr="00876972">
        <w:rPr>
          <w:rFonts w:asciiTheme="majorHAnsi" w:eastAsia="Times New Roman" w:hAnsiTheme="majorHAnsi" w:cstheme="majorHAnsi"/>
          <w:b/>
          <w:bCs/>
          <w:color w:val="1F3D4D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b/>
          <w:bCs/>
          <w:color w:val="1F3D4D"/>
        </w:rPr>
        <w:t>eljárás</w:t>
      </w:r>
      <w:proofErr w:type="spellEnd"/>
    </w:p>
    <w:p w14:paraId="374A42CB" w14:textId="77777777" w:rsidR="00B97546" w:rsidRPr="00876972" w:rsidRDefault="00B97546" w:rsidP="00B97546">
      <w:pPr>
        <w:shd w:val="clear" w:color="auto" w:fill="FFFFFF"/>
        <w:spacing w:after="360" w:line="240" w:lineRule="auto"/>
        <w:rPr>
          <w:rFonts w:asciiTheme="majorHAnsi" w:eastAsia="Times New Roman" w:hAnsiTheme="majorHAnsi" w:cstheme="majorHAnsi"/>
          <w:color w:val="121212"/>
        </w:rPr>
      </w:pPr>
      <w:r w:rsidRPr="00876972">
        <w:rPr>
          <w:rFonts w:asciiTheme="majorHAnsi" w:eastAsia="Times New Roman" w:hAnsiTheme="majorHAnsi" w:cstheme="majorHAnsi"/>
          <w:color w:val="121212"/>
        </w:rPr>
        <w:t xml:space="preserve">Az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Érintett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panasszal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a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Nemzeti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Adatvédelmi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és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Információszabadság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Hatóságnál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élhet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>:</w:t>
      </w:r>
    </w:p>
    <w:p w14:paraId="36F13446" w14:textId="77777777" w:rsidR="00B97546" w:rsidRPr="00876972" w:rsidRDefault="00B97546" w:rsidP="00B97546">
      <w:pPr>
        <w:shd w:val="clear" w:color="auto" w:fill="FFFFFF"/>
        <w:spacing w:after="360" w:line="240" w:lineRule="auto"/>
        <w:rPr>
          <w:rFonts w:asciiTheme="majorHAnsi" w:eastAsia="Times New Roman" w:hAnsiTheme="majorHAnsi" w:cstheme="majorHAnsi"/>
          <w:color w:val="121212"/>
        </w:rPr>
      </w:pP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Név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: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Nemzeti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Adatvédelmi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és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Információszabadság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Hatóság</w:t>
      </w:r>
      <w:proofErr w:type="spellEnd"/>
    </w:p>
    <w:p w14:paraId="5E6F22B1" w14:textId="77777777" w:rsidR="00B97546" w:rsidRPr="00876972" w:rsidRDefault="00B97546" w:rsidP="00B97546">
      <w:pPr>
        <w:shd w:val="clear" w:color="auto" w:fill="FFFFFF"/>
        <w:spacing w:after="360" w:line="240" w:lineRule="auto"/>
        <w:rPr>
          <w:rFonts w:asciiTheme="majorHAnsi" w:eastAsia="Times New Roman" w:hAnsiTheme="majorHAnsi" w:cstheme="majorHAnsi"/>
          <w:color w:val="121212"/>
        </w:rPr>
      </w:pP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Székhely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: 1125 Budapest,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Szilágyi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Erzsébet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fasor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22/C.</w:t>
      </w:r>
    </w:p>
    <w:p w14:paraId="6892C228" w14:textId="77777777" w:rsidR="00B97546" w:rsidRPr="00876972" w:rsidRDefault="00B97546" w:rsidP="00B97546">
      <w:pPr>
        <w:shd w:val="clear" w:color="auto" w:fill="FFFFFF"/>
        <w:spacing w:after="360" w:line="240" w:lineRule="auto"/>
        <w:rPr>
          <w:rFonts w:asciiTheme="majorHAnsi" w:eastAsia="Times New Roman" w:hAnsiTheme="majorHAnsi" w:cstheme="majorHAnsi"/>
          <w:color w:val="121212"/>
        </w:rPr>
      </w:pP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Levelezési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 xml:space="preserve"> </w:t>
      </w: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cím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>: 1530 Budapest, Pf.: 5.</w:t>
      </w:r>
    </w:p>
    <w:p w14:paraId="612F5AE9" w14:textId="77777777" w:rsidR="00B97546" w:rsidRPr="00876972" w:rsidRDefault="00B97546" w:rsidP="00B97546">
      <w:pPr>
        <w:shd w:val="clear" w:color="auto" w:fill="FFFFFF"/>
        <w:spacing w:after="360" w:line="240" w:lineRule="auto"/>
        <w:rPr>
          <w:rFonts w:asciiTheme="majorHAnsi" w:eastAsia="Times New Roman" w:hAnsiTheme="majorHAnsi" w:cstheme="majorHAnsi"/>
          <w:color w:val="121212"/>
        </w:rPr>
      </w:pP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Telefon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>: +36 1 391-1400</w:t>
      </w:r>
    </w:p>
    <w:p w14:paraId="70BF8970" w14:textId="77777777" w:rsidR="00B97546" w:rsidRPr="00876972" w:rsidRDefault="00B97546" w:rsidP="00B97546">
      <w:pPr>
        <w:shd w:val="clear" w:color="auto" w:fill="FFFFFF"/>
        <w:spacing w:after="360" w:line="240" w:lineRule="auto"/>
        <w:rPr>
          <w:rFonts w:asciiTheme="majorHAnsi" w:eastAsia="Times New Roman" w:hAnsiTheme="majorHAnsi" w:cstheme="majorHAnsi"/>
          <w:color w:val="121212"/>
        </w:rPr>
      </w:pPr>
      <w:r w:rsidRPr="00876972">
        <w:rPr>
          <w:rFonts w:asciiTheme="majorHAnsi" w:eastAsia="Times New Roman" w:hAnsiTheme="majorHAnsi" w:cstheme="majorHAnsi"/>
          <w:color w:val="121212"/>
        </w:rPr>
        <w:t>Fax: +36 1 391-1410</w:t>
      </w:r>
    </w:p>
    <w:p w14:paraId="7F0883FF" w14:textId="77777777" w:rsidR="00B97546" w:rsidRPr="00876972" w:rsidRDefault="00B97546" w:rsidP="00B97546">
      <w:pPr>
        <w:shd w:val="clear" w:color="auto" w:fill="FFFFFF"/>
        <w:spacing w:after="360" w:line="240" w:lineRule="auto"/>
        <w:rPr>
          <w:rFonts w:asciiTheme="majorHAnsi" w:eastAsia="Times New Roman" w:hAnsiTheme="majorHAnsi" w:cstheme="majorHAnsi"/>
          <w:color w:val="121212"/>
        </w:rPr>
      </w:pPr>
      <w:r w:rsidRPr="00876972">
        <w:rPr>
          <w:rFonts w:asciiTheme="majorHAnsi" w:eastAsia="Times New Roman" w:hAnsiTheme="majorHAnsi" w:cstheme="majorHAnsi"/>
          <w:color w:val="121212"/>
        </w:rPr>
        <w:t>E-mail: ugyfelszolgalat@naih.hu</w:t>
      </w:r>
    </w:p>
    <w:p w14:paraId="04BCC6A6" w14:textId="77777777" w:rsidR="00B97546" w:rsidRPr="00876972" w:rsidRDefault="00B97546" w:rsidP="00B97546">
      <w:pPr>
        <w:shd w:val="clear" w:color="auto" w:fill="FFFFFF"/>
        <w:spacing w:after="360" w:line="240" w:lineRule="auto"/>
        <w:rPr>
          <w:rFonts w:asciiTheme="majorHAnsi" w:eastAsia="Times New Roman" w:hAnsiTheme="majorHAnsi" w:cstheme="majorHAnsi"/>
          <w:color w:val="121212"/>
        </w:rPr>
      </w:pPr>
      <w:proofErr w:type="spellStart"/>
      <w:r w:rsidRPr="00876972">
        <w:rPr>
          <w:rFonts w:asciiTheme="majorHAnsi" w:eastAsia="Times New Roman" w:hAnsiTheme="majorHAnsi" w:cstheme="majorHAnsi"/>
          <w:color w:val="121212"/>
        </w:rPr>
        <w:t>Honlap</w:t>
      </w:r>
      <w:proofErr w:type="spellEnd"/>
      <w:r w:rsidRPr="00876972">
        <w:rPr>
          <w:rFonts w:asciiTheme="majorHAnsi" w:eastAsia="Times New Roman" w:hAnsiTheme="majorHAnsi" w:cstheme="majorHAnsi"/>
          <w:color w:val="121212"/>
        </w:rPr>
        <w:t>: http://www.naih.hu</w:t>
      </w:r>
    </w:p>
    <w:p w14:paraId="1E3124B2" w14:textId="77777777" w:rsidR="00B97546" w:rsidRPr="00876972" w:rsidRDefault="00B97546">
      <w:pPr>
        <w:rPr>
          <w:rFonts w:asciiTheme="majorHAnsi" w:hAnsiTheme="majorHAnsi" w:cstheme="majorHAnsi"/>
        </w:rPr>
      </w:pPr>
    </w:p>
    <w:sectPr w:rsidR="00B97546" w:rsidRPr="008769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546"/>
    <w:rsid w:val="00311794"/>
    <w:rsid w:val="005F01FB"/>
    <w:rsid w:val="00876972"/>
    <w:rsid w:val="008F2214"/>
    <w:rsid w:val="00A10CAB"/>
    <w:rsid w:val="00A36765"/>
    <w:rsid w:val="00B97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38A75"/>
  <w15:chartTrackingRefBased/>
  <w15:docId w15:val="{C251ACA9-ED67-4569-B6A4-DEDDD5BED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4">
    <w:name w:val="heading 4"/>
    <w:basedOn w:val="Norml"/>
    <w:link w:val="Cmsor4Char"/>
    <w:uiPriority w:val="9"/>
    <w:qFormat/>
    <w:rsid w:val="00B9754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Cmsor5">
    <w:name w:val="heading 5"/>
    <w:basedOn w:val="Norml"/>
    <w:link w:val="Cmsor5Char"/>
    <w:uiPriority w:val="9"/>
    <w:qFormat/>
    <w:rsid w:val="00B9754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uiPriority w:val="9"/>
    <w:rsid w:val="00B9754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msor5Char">
    <w:name w:val="Címsor 5 Char"/>
    <w:basedOn w:val="Bekezdsalapbettpusa"/>
    <w:link w:val="Cmsor5"/>
    <w:uiPriority w:val="9"/>
    <w:rsid w:val="00B9754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lWeb">
    <w:name w:val="Normal (Web)"/>
    <w:basedOn w:val="Norml"/>
    <w:uiPriority w:val="99"/>
    <w:semiHidden/>
    <w:unhideWhenUsed/>
    <w:rsid w:val="00B97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9">
    <w:name w:val="font_9"/>
    <w:basedOn w:val="Norml"/>
    <w:rsid w:val="00311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11">
    <w:name w:val="color_11"/>
    <w:basedOn w:val="Bekezdsalapbettpusa"/>
    <w:rsid w:val="003117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87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2198</Words>
  <Characters>12531</Characters>
  <Application>Microsoft Office Word</Application>
  <DocSecurity>0</DocSecurity>
  <Lines>104</Lines>
  <Paragraphs>29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Eszter Kertész</dc:creator>
  <cp:keywords/>
  <dc:description/>
  <cp:lastModifiedBy>Eszter Kertész</cp:lastModifiedBy>
  <cp:revision>2</cp:revision>
  <dcterms:created xsi:type="dcterms:W3CDTF">2022-01-11T14:19:00Z</dcterms:created>
  <dcterms:modified xsi:type="dcterms:W3CDTF">2022-01-11T14:19:00Z</dcterms:modified>
</cp:coreProperties>
</file>